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61F7" w14:textId="52E309A0" w:rsidR="00136DE4" w:rsidRPr="00136DE4" w:rsidRDefault="00136DE4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44"/>
          <w:szCs w:val="44"/>
          <w:lang w:eastAsia="en-AU"/>
        </w:rPr>
      </w:pPr>
      <w:bookmarkStart w:id="0" w:name="_Hlk71896615"/>
      <w:r w:rsidRPr="00136DE4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AU"/>
        </w:rPr>
        <w:t>FIN38</w:t>
      </w:r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en-AU"/>
        </w:rPr>
        <w:t>5</w:t>
      </w:r>
      <w:r w:rsidRPr="00136DE4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AU"/>
        </w:rPr>
        <w:t xml:space="preserve"> – </w:t>
      </w:r>
      <w:r w:rsidR="0098156C">
        <w:rPr>
          <w:rFonts w:ascii="Arial" w:eastAsia="Times New Roman" w:hAnsi="Arial" w:cs="Arial"/>
          <w:b/>
          <w:bCs/>
          <w:color w:val="446688"/>
          <w:sz w:val="44"/>
          <w:szCs w:val="44"/>
          <w:lang w:eastAsia="en-AU"/>
        </w:rPr>
        <w:t>Additional Assignment</w:t>
      </w:r>
    </w:p>
    <w:p w14:paraId="1622E96B" w14:textId="56282B62" w:rsidR="00136DE4" w:rsidRDefault="00136DE4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20"/>
          <w:szCs w:val="20"/>
          <w:lang w:eastAsia="en-AU"/>
        </w:rPr>
      </w:pPr>
    </w:p>
    <w:p w14:paraId="5E152F42" w14:textId="77777777" w:rsidR="00586E57" w:rsidRPr="00136DE4" w:rsidRDefault="00586E57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20"/>
          <w:szCs w:val="20"/>
          <w:lang w:eastAsia="en-AU"/>
        </w:rPr>
      </w:pPr>
    </w:p>
    <w:p w14:paraId="23F49B15" w14:textId="5483B310" w:rsidR="00136DE4" w:rsidRDefault="00136DE4" w:rsidP="00136DE4">
      <w:pPr>
        <w:spacing w:after="0" w:line="240" w:lineRule="auto"/>
        <w:rPr>
          <w:rFonts w:eastAsia="Times New Roman" w:cs="Times New Roman"/>
          <w:b/>
          <w:bCs/>
          <w:lang w:eastAsia="en-AU"/>
        </w:rPr>
      </w:pPr>
      <w:r w:rsidRPr="00586E57">
        <w:rPr>
          <w:rFonts w:eastAsia="Times New Roman" w:cs="Times New Roman"/>
          <w:b/>
          <w:bCs/>
          <w:lang w:eastAsia="en-AU"/>
        </w:rPr>
        <w:t>Report:</w:t>
      </w:r>
    </w:p>
    <w:p w14:paraId="5B7943BA" w14:textId="77777777" w:rsidR="00586E57" w:rsidRPr="00586E57" w:rsidRDefault="00586E57" w:rsidP="00136DE4">
      <w:pPr>
        <w:spacing w:after="0" w:line="240" w:lineRule="auto"/>
        <w:rPr>
          <w:rFonts w:eastAsia="Times New Roman" w:cs="Times New Roman"/>
          <w:b/>
          <w:bCs/>
          <w:lang w:eastAsia="en-AU"/>
        </w:rPr>
      </w:pPr>
    </w:p>
    <w:p w14:paraId="72059C74" w14:textId="77777777" w:rsidR="00136DE4" w:rsidRPr="00F12899" w:rsidRDefault="00136DE4" w:rsidP="00136DE4">
      <w:pPr>
        <w:spacing w:after="0" w:line="240" w:lineRule="auto"/>
        <w:rPr>
          <w:rFonts w:eastAsia="Times New Roman" w:cs="Times New Roman"/>
          <w:lang w:eastAsia="en-AU"/>
        </w:rPr>
      </w:pPr>
      <w:r w:rsidRPr="00F12899">
        <w:rPr>
          <w:rFonts w:eastAsia="Times New Roman" w:cs="Times New Roman"/>
          <w:lang w:eastAsia="en-AU"/>
        </w:rPr>
        <w:t>Length: 2000</w:t>
      </w:r>
      <w:r>
        <w:rPr>
          <w:rFonts w:eastAsia="Times New Roman" w:cs="Times New Roman"/>
          <w:lang w:eastAsia="en-AU"/>
        </w:rPr>
        <w:t xml:space="preserve"> words</w:t>
      </w:r>
    </w:p>
    <w:p w14:paraId="79EE4C11" w14:textId="77777777" w:rsidR="00136DE4" w:rsidRPr="00F12899" w:rsidRDefault="00136DE4" w:rsidP="00136DE4">
      <w:pPr>
        <w:spacing w:after="0" w:line="240" w:lineRule="auto"/>
        <w:rPr>
          <w:rFonts w:eastAsia="Times New Roman" w:cs="Times New Roman"/>
          <w:lang w:eastAsia="en-AU"/>
        </w:rPr>
      </w:pPr>
      <w:r w:rsidRPr="00F12899">
        <w:rPr>
          <w:rFonts w:eastAsia="Times New Roman" w:cs="Times New Roman"/>
          <w:lang w:eastAsia="en-AU"/>
        </w:rPr>
        <w:t xml:space="preserve">Value: </w:t>
      </w:r>
      <w:r>
        <w:rPr>
          <w:rFonts w:eastAsia="Times New Roman" w:cs="Times New Roman"/>
          <w:lang w:eastAsia="en-AU"/>
        </w:rPr>
        <w:t>30</w:t>
      </w:r>
      <w:r w:rsidRPr="00F12899">
        <w:rPr>
          <w:rFonts w:eastAsia="Times New Roman" w:cs="Times New Roman"/>
          <w:lang w:eastAsia="en-AU"/>
        </w:rPr>
        <w:t>%</w:t>
      </w:r>
    </w:p>
    <w:p w14:paraId="45E92767" w14:textId="07576B01" w:rsidR="00136DE4" w:rsidRPr="00F12899" w:rsidRDefault="00136DE4" w:rsidP="00136DE4">
      <w:pPr>
        <w:spacing w:after="0" w:line="240" w:lineRule="auto"/>
        <w:rPr>
          <w:rFonts w:eastAsia="Times New Roman" w:cs="Times New Roman"/>
          <w:lang w:eastAsia="en-AU"/>
        </w:rPr>
      </w:pPr>
      <w:r w:rsidRPr="00F12899">
        <w:rPr>
          <w:rFonts w:eastAsia="Times New Roman" w:cs="Times New Roman"/>
          <w:lang w:eastAsia="en-AU"/>
        </w:rPr>
        <w:t>Due date:</w:t>
      </w:r>
      <w:r w:rsidR="000E1549">
        <w:rPr>
          <w:rFonts w:eastAsia="Times New Roman" w:cs="Times New Roman"/>
          <w:lang w:eastAsia="en-AU"/>
        </w:rPr>
        <w:t xml:space="preserve"> 28 March 2022</w:t>
      </w:r>
    </w:p>
    <w:p w14:paraId="60E68EA3" w14:textId="471EBAC8" w:rsidR="00136DE4" w:rsidRPr="00F12899" w:rsidRDefault="00136DE4" w:rsidP="00136DE4">
      <w:pPr>
        <w:spacing w:after="0" w:line="240" w:lineRule="auto"/>
        <w:rPr>
          <w:rFonts w:eastAsia="Times New Roman" w:cs="Times New Roman"/>
          <w:lang w:eastAsia="en-AU"/>
        </w:rPr>
      </w:pPr>
      <w:r w:rsidRPr="00F12899">
        <w:rPr>
          <w:rFonts w:eastAsia="Times New Roman" w:cs="Times New Roman"/>
          <w:lang w:eastAsia="en-AU"/>
        </w:rPr>
        <w:t>Submission method option</w:t>
      </w:r>
      <w:r>
        <w:rPr>
          <w:rFonts w:eastAsia="Times New Roman" w:cs="Times New Roman"/>
          <w:lang w:eastAsia="en-AU"/>
        </w:rPr>
        <w:t xml:space="preserve">s:  </w:t>
      </w:r>
      <w:r w:rsidRPr="00FE5EC4">
        <w:rPr>
          <w:rFonts w:eastAsia="Times New Roman" w:cs="Times New Roman"/>
          <w:b/>
          <w:bCs/>
          <w:lang w:eastAsia="en-AU"/>
        </w:rPr>
        <w:t>EASTS.</w:t>
      </w:r>
      <w:r>
        <w:rPr>
          <w:rFonts w:eastAsia="Times New Roman" w:cs="Times New Roman"/>
          <w:lang w:eastAsia="en-AU"/>
        </w:rPr>
        <w:t xml:space="preserve"> </w:t>
      </w:r>
      <w:r w:rsidRPr="00F12899">
        <w:rPr>
          <w:rFonts w:eastAsia="Times New Roman" w:cs="Times New Roman"/>
          <w:lang w:eastAsia="en-AU"/>
        </w:rPr>
        <w:t>You must submit your assignment online via EASTS</w:t>
      </w:r>
      <w:r>
        <w:rPr>
          <w:rFonts w:eastAsia="Times New Roman" w:cs="Times New Roman"/>
          <w:lang w:eastAsia="en-AU"/>
        </w:rPr>
        <w:t xml:space="preserve"> only. </w:t>
      </w:r>
      <w:r w:rsidR="00586E57">
        <w:rPr>
          <w:rFonts w:eastAsia="Times New Roman" w:cs="Times New Roman"/>
          <w:lang w:eastAsia="en-AU"/>
        </w:rPr>
        <w:br/>
      </w:r>
      <w:r>
        <w:rPr>
          <w:rFonts w:eastAsia="Times New Roman" w:cs="Times New Roman"/>
          <w:lang w:eastAsia="en-AU"/>
        </w:rPr>
        <w:t xml:space="preserve">You must submit in the same place that you submitted the first attempt of this assessment item. </w:t>
      </w:r>
      <w:r w:rsidR="00586E57">
        <w:rPr>
          <w:rFonts w:eastAsia="Times New Roman" w:cs="Times New Roman"/>
          <w:lang w:eastAsia="en-AU"/>
        </w:rPr>
        <w:br/>
      </w:r>
      <w:r w:rsidR="00D93E88">
        <w:rPr>
          <w:rFonts w:eastAsia="Times New Roman" w:cs="Times New Roman"/>
          <w:lang w:eastAsia="en-AU"/>
        </w:rPr>
        <w:t xml:space="preserve">You must submit in MS-Word format only. </w:t>
      </w:r>
      <w:r>
        <w:rPr>
          <w:rFonts w:eastAsia="Times New Roman" w:cs="Times New Roman"/>
          <w:lang w:eastAsia="en-AU"/>
        </w:rPr>
        <w:t>Use a different file name. Take a screen shot recording your submission.</w:t>
      </w:r>
    </w:p>
    <w:p w14:paraId="07FAFD80" w14:textId="77777777" w:rsidR="00136DE4" w:rsidRPr="00F12899" w:rsidRDefault="00136DE4" w:rsidP="00136DE4">
      <w:pPr>
        <w:spacing w:after="0" w:line="240" w:lineRule="auto"/>
        <w:rPr>
          <w:rFonts w:eastAsia="Times New Roman" w:cs="Times New Roman"/>
          <w:lang w:eastAsia="en-AU"/>
        </w:rPr>
      </w:pPr>
    </w:p>
    <w:p w14:paraId="42DBDBC3" w14:textId="77777777" w:rsidR="00136DE4" w:rsidRPr="00F12899" w:rsidRDefault="00136DE4" w:rsidP="00136DE4">
      <w:pPr>
        <w:spacing w:after="0" w:line="240" w:lineRule="auto"/>
        <w:rPr>
          <w:rFonts w:eastAsia="Times New Roman" w:cs="Times New Roman"/>
          <w:lang w:eastAsia="en-AU"/>
        </w:rPr>
      </w:pPr>
    </w:p>
    <w:p w14:paraId="078A8D87" w14:textId="77777777" w:rsidR="00136DE4" w:rsidRPr="00F12899" w:rsidRDefault="00136DE4" w:rsidP="00136DE4">
      <w:pPr>
        <w:spacing w:after="0" w:line="240" w:lineRule="auto"/>
        <w:rPr>
          <w:rFonts w:eastAsia="Times New Roman" w:cs="Times New Roman"/>
          <w:b/>
          <w:lang w:eastAsia="en-AU"/>
        </w:rPr>
      </w:pPr>
      <w:r w:rsidRPr="00F12899">
        <w:rPr>
          <w:rFonts w:eastAsia="Times New Roman" w:cs="Times New Roman"/>
          <w:b/>
          <w:lang w:eastAsia="en-AU"/>
        </w:rPr>
        <w:t>Task</w:t>
      </w:r>
    </w:p>
    <w:p w14:paraId="696424AB" w14:textId="77777777" w:rsidR="00136DE4" w:rsidRDefault="00136DE4" w:rsidP="00136DE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1DFAFE7" w14:textId="19982730" w:rsidR="00136DE4" w:rsidRPr="00F12899" w:rsidRDefault="00136DE4" w:rsidP="00136DE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12899">
        <w:rPr>
          <w:rFonts w:cs="Times New Roman"/>
        </w:rPr>
        <w:t xml:space="preserve">Publicly traded companies typically separate management and ownership. This raises the possibility that ownership and management may not be perfectly aligned in their business and financial objectives, the so-called </w:t>
      </w:r>
      <w:r w:rsidRPr="00F12899">
        <w:rPr>
          <w:rFonts w:cs="Times New Roman"/>
          <w:i/>
          <w:iCs/>
        </w:rPr>
        <w:t>agency problem</w:t>
      </w:r>
      <w:r w:rsidRPr="00F12899">
        <w:rPr>
          <w:rFonts w:cs="Times New Roman"/>
        </w:rPr>
        <w:t xml:space="preserve">. Critically discuss how publicly traded companies </w:t>
      </w:r>
      <w:r w:rsidR="00586E57">
        <w:rPr>
          <w:rFonts w:cs="Times New Roman"/>
        </w:rPr>
        <w:t>mitigate</w:t>
      </w:r>
      <w:r w:rsidRPr="00F12899">
        <w:rPr>
          <w:rFonts w:cs="Times New Roman"/>
        </w:rPr>
        <w:t xml:space="preserve"> the agency problem</w:t>
      </w:r>
      <w:r>
        <w:rPr>
          <w:rFonts w:cs="Times New Roman"/>
        </w:rPr>
        <w:t xml:space="preserve"> in China, outlining strategies for further improvement</w:t>
      </w:r>
      <w:r w:rsidRPr="00F12899">
        <w:rPr>
          <w:rFonts w:cs="Times New Roman"/>
        </w:rPr>
        <w:t>.</w:t>
      </w:r>
    </w:p>
    <w:p w14:paraId="3D6C0D74" w14:textId="77777777" w:rsidR="00136DE4" w:rsidRPr="00F12899" w:rsidRDefault="00136DE4" w:rsidP="00136DE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54D017D" w14:textId="2691711A" w:rsidR="00136DE4" w:rsidRPr="00F12899" w:rsidRDefault="00136DE4" w:rsidP="00136DE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12899">
        <w:rPr>
          <w:rFonts w:cs="Times New Roman"/>
        </w:rPr>
        <w:t xml:space="preserve">You must use </w:t>
      </w:r>
      <w:r w:rsidR="00586E57">
        <w:rPr>
          <w:rFonts w:cs="Times New Roman"/>
        </w:rPr>
        <w:t xml:space="preserve">relevant </w:t>
      </w:r>
      <w:r w:rsidRPr="00F12899">
        <w:rPr>
          <w:rFonts w:cs="Times New Roman"/>
        </w:rPr>
        <w:t xml:space="preserve">information sources to support your discussion, such as websites, </w:t>
      </w:r>
      <w:r w:rsidR="00586E57">
        <w:rPr>
          <w:rFonts w:cs="Times New Roman"/>
        </w:rPr>
        <w:br/>
      </w:r>
      <w:r w:rsidRPr="00F12899">
        <w:rPr>
          <w:rFonts w:cs="Times New Roman"/>
        </w:rPr>
        <w:t>newspaper and magazine articles, journal articles, and books. Each information source used must be referenced correctly in the body of the paper, and in a reference list.</w:t>
      </w:r>
    </w:p>
    <w:p w14:paraId="263F1D43" w14:textId="77777777" w:rsidR="00136DE4" w:rsidRPr="00F12899" w:rsidRDefault="00136DE4" w:rsidP="00136DE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14:paraId="5E5248C3" w14:textId="77777777" w:rsidR="00136DE4" w:rsidRDefault="00136DE4" w:rsidP="00136DE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F12899">
        <w:rPr>
          <w:rFonts w:cs="Times New Roman"/>
          <w:b/>
          <w:bCs/>
        </w:rPr>
        <w:t>Please note that you should not use 'wiki' sites as references for this assignment. These sources may provide useful background reading, but they are not suitable as academic references.</w:t>
      </w:r>
    </w:p>
    <w:p w14:paraId="15BE4E3D" w14:textId="77777777" w:rsidR="00136DE4" w:rsidRDefault="00136DE4" w:rsidP="00136DE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14:paraId="40CC3521" w14:textId="77777777" w:rsidR="00136DE4" w:rsidRDefault="00136DE4" w:rsidP="00136DE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14:paraId="751F0AF4" w14:textId="77777777" w:rsidR="00136DE4" w:rsidRPr="00F12899" w:rsidRDefault="00136DE4" w:rsidP="00136DE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F12899">
        <w:rPr>
          <w:rFonts w:eastAsia="Times New Roman" w:cs="Times New Roman"/>
          <w:b/>
          <w:lang w:eastAsia="en-AU"/>
        </w:rPr>
        <w:t>Rationale</w:t>
      </w:r>
    </w:p>
    <w:p w14:paraId="42F415EC" w14:textId="77777777" w:rsidR="00136DE4" w:rsidRPr="00F12899" w:rsidRDefault="00136DE4" w:rsidP="00136DE4">
      <w:pPr>
        <w:spacing w:after="0" w:line="240" w:lineRule="auto"/>
        <w:rPr>
          <w:rFonts w:eastAsia="Times New Roman" w:cs="Times New Roman"/>
          <w:lang w:eastAsia="en-AU"/>
        </w:rPr>
      </w:pPr>
    </w:p>
    <w:p w14:paraId="28F9CC23" w14:textId="0B9EAA6C" w:rsidR="00136DE4" w:rsidRDefault="00136DE4" w:rsidP="00136DE4">
      <w:pPr>
        <w:spacing w:after="0" w:line="240" w:lineRule="auto"/>
      </w:pPr>
      <w:r w:rsidRPr="00F12899">
        <w:t xml:space="preserve">This assignment will deepen your understanding of capital markets and the business activities conducted by investment banks. The assignment requires you to </w:t>
      </w:r>
      <w:r>
        <w:t>study</w:t>
      </w:r>
      <w:r w:rsidRPr="00F12899">
        <w:t xml:space="preserve"> beyond the lecture materials and textbook to gain a more in-depth understanding of issues related to </w:t>
      </w:r>
      <w:r w:rsidRPr="00FE5EC4">
        <w:rPr>
          <w:b/>
          <w:bCs/>
          <w:i/>
          <w:iCs/>
        </w:rPr>
        <w:t xml:space="preserve">Topic 2 </w:t>
      </w:r>
      <w:r w:rsidRPr="00F12899">
        <w:t>of this subject.</w:t>
      </w:r>
    </w:p>
    <w:p w14:paraId="1219268C" w14:textId="77777777" w:rsidR="00136DE4" w:rsidRPr="00F12899" w:rsidRDefault="00136DE4" w:rsidP="00136DE4">
      <w:pPr>
        <w:spacing w:after="0" w:line="240" w:lineRule="auto"/>
        <w:rPr>
          <w:rFonts w:eastAsia="Times New Roman" w:cs="Times New Roman"/>
          <w:lang w:eastAsia="en-AU"/>
        </w:rPr>
      </w:pPr>
    </w:p>
    <w:p w14:paraId="69E87571" w14:textId="77777777" w:rsidR="00136DE4" w:rsidRPr="00F12899" w:rsidRDefault="00136DE4" w:rsidP="00136DE4">
      <w:pPr>
        <w:spacing w:after="0" w:line="240" w:lineRule="auto"/>
        <w:rPr>
          <w:rFonts w:eastAsia="Times New Roman" w:cs="Times New Roman"/>
          <w:lang w:eastAsia="en-AU"/>
        </w:rPr>
      </w:pPr>
    </w:p>
    <w:p w14:paraId="5461798C" w14:textId="7A22ABED" w:rsidR="00136DE4" w:rsidRDefault="00136DE4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20"/>
          <w:szCs w:val="20"/>
          <w:lang w:eastAsia="en-AU"/>
        </w:rPr>
      </w:pPr>
    </w:p>
    <w:p w14:paraId="1F2A8A93" w14:textId="39DC985D" w:rsidR="00136DE4" w:rsidRDefault="00136DE4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20"/>
          <w:szCs w:val="20"/>
          <w:lang w:eastAsia="en-AU"/>
        </w:rPr>
      </w:pPr>
    </w:p>
    <w:p w14:paraId="5ECE02BF" w14:textId="204C46DC" w:rsidR="00324261" w:rsidRDefault="00324261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20"/>
          <w:szCs w:val="20"/>
          <w:lang w:eastAsia="en-AU"/>
        </w:rPr>
      </w:pPr>
    </w:p>
    <w:p w14:paraId="294727DC" w14:textId="29D0F6C5" w:rsidR="00324261" w:rsidRDefault="00324261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20"/>
          <w:szCs w:val="20"/>
          <w:lang w:eastAsia="en-AU"/>
        </w:rPr>
      </w:pPr>
    </w:p>
    <w:p w14:paraId="5097A0DB" w14:textId="6402E1B9" w:rsidR="00324261" w:rsidRDefault="00324261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20"/>
          <w:szCs w:val="20"/>
          <w:lang w:eastAsia="en-AU"/>
        </w:rPr>
      </w:pPr>
    </w:p>
    <w:p w14:paraId="5D9A7330" w14:textId="0941D162" w:rsidR="00324261" w:rsidRDefault="00324261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20"/>
          <w:szCs w:val="20"/>
          <w:lang w:eastAsia="en-AU"/>
        </w:rPr>
      </w:pPr>
    </w:p>
    <w:p w14:paraId="3D0A4104" w14:textId="4D6D1AEE" w:rsidR="00324261" w:rsidRDefault="00324261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20"/>
          <w:szCs w:val="20"/>
          <w:lang w:eastAsia="en-AU"/>
        </w:rPr>
      </w:pPr>
    </w:p>
    <w:p w14:paraId="6DAF0C8D" w14:textId="6F81733B" w:rsidR="00324261" w:rsidRDefault="00324261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20"/>
          <w:szCs w:val="20"/>
          <w:lang w:eastAsia="en-AU"/>
        </w:rPr>
      </w:pPr>
    </w:p>
    <w:p w14:paraId="542EA1EF" w14:textId="1C071F46" w:rsidR="00324261" w:rsidRDefault="00324261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20"/>
          <w:szCs w:val="20"/>
          <w:lang w:eastAsia="en-AU"/>
        </w:rPr>
      </w:pPr>
    </w:p>
    <w:p w14:paraId="584784EA" w14:textId="4AC2DF99" w:rsidR="00324261" w:rsidRDefault="00324261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20"/>
          <w:szCs w:val="20"/>
          <w:lang w:eastAsia="en-AU"/>
        </w:rPr>
      </w:pPr>
    </w:p>
    <w:p w14:paraId="3108BB36" w14:textId="3702DD29" w:rsidR="00324261" w:rsidRDefault="00324261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20"/>
          <w:szCs w:val="20"/>
          <w:lang w:eastAsia="en-AU"/>
        </w:rPr>
      </w:pPr>
    </w:p>
    <w:p w14:paraId="03EB3FDF" w14:textId="72FDF68C" w:rsidR="00324261" w:rsidRDefault="00324261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20"/>
          <w:szCs w:val="20"/>
          <w:lang w:eastAsia="en-AU"/>
        </w:rPr>
      </w:pPr>
    </w:p>
    <w:p w14:paraId="13E83CF7" w14:textId="4F779CFB" w:rsidR="00324261" w:rsidRDefault="00324261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20"/>
          <w:szCs w:val="20"/>
          <w:lang w:eastAsia="en-AU"/>
        </w:rPr>
      </w:pPr>
    </w:p>
    <w:p w14:paraId="3ACE2D70" w14:textId="12B1FCE1" w:rsidR="00324261" w:rsidRDefault="00324261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20"/>
          <w:szCs w:val="20"/>
          <w:lang w:eastAsia="en-AU"/>
        </w:rPr>
      </w:pPr>
    </w:p>
    <w:p w14:paraId="513EF963" w14:textId="77777777" w:rsidR="00324261" w:rsidRDefault="00324261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20"/>
          <w:szCs w:val="20"/>
          <w:lang w:eastAsia="en-AU"/>
        </w:rPr>
      </w:pPr>
    </w:p>
    <w:p w14:paraId="798FFD48" w14:textId="77777777" w:rsidR="00136DE4" w:rsidRPr="00136DE4" w:rsidRDefault="00136DE4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20"/>
          <w:szCs w:val="20"/>
          <w:lang w:eastAsia="en-AU"/>
        </w:rPr>
      </w:pPr>
    </w:p>
    <w:p w14:paraId="3A80DB3B" w14:textId="77777777" w:rsidR="00136DE4" w:rsidRPr="00136DE4" w:rsidRDefault="00136DE4" w:rsidP="00136DE4">
      <w:pPr>
        <w:spacing w:after="0" w:line="240" w:lineRule="auto"/>
        <w:rPr>
          <w:rFonts w:ascii="Arial" w:eastAsia="Times New Roman" w:hAnsi="Arial" w:cs="Arial"/>
          <w:b/>
          <w:bCs/>
          <w:color w:val="446688"/>
          <w:sz w:val="40"/>
          <w:szCs w:val="40"/>
          <w:lang w:eastAsia="en-AU"/>
        </w:rPr>
      </w:pPr>
      <w:r w:rsidRPr="00136DE4">
        <w:rPr>
          <w:rFonts w:ascii="Arial" w:eastAsia="Times New Roman" w:hAnsi="Arial" w:cs="Arial"/>
          <w:b/>
          <w:bCs/>
          <w:color w:val="446688"/>
          <w:sz w:val="40"/>
          <w:szCs w:val="40"/>
          <w:lang w:eastAsia="en-AU"/>
        </w:rPr>
        <w:lastRenderedPageBreak/>
        <w:t>Marking criteria and Standards</w:t>
      </w:r>
      <w:r w:rsidRPr="00136DE4">
        <w:rPr>
          <w:rFonts w:ascii="Arial" w:eastAsia="Times New Roman" w:hAnsi="Arial" w:cs="Arial"/>
          <w:b/>
          <w:bCs/>
          <w:color w:val="446688"/>
          <w:sz w:val="40"/>
          <w:szCs w:val="40"/>
          <w:lang w:eastAsia="en-A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3514"/>
        <w:gridCol w:w="3326"/>
      </w:tblGrid>
      <w:tr w:rsidR="00136DE4" w:rsidRPr="00136DE4" w14:paraId="411FB5B8" w14:textId="77777777" w:rsidTr="00215B2F">
        <w:tc>
          <w:tcPr>
            <w:tcW w:w="1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674B6F" w14:textId="77777777" w:rsidR="00136DE4" w:rsidRPr="00136DE4" w:rsidRDefault="00136DE4" w:rsidP="00136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Criteria</w:t>
            </w:r>
          </w:p>
        </w:tc>
        <w:tc>
          <w:tcPr>
            <w:tcW w:w="1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C5DBD6" w14:textId="77777777" w:rsidR="00136DE4" w:rsidRPr="00136DE4" w:rsidRDefault="00136DE4" w:rsidP="00136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High Distinction (HD), Distinction (DI), </w:t>
            </w:r>
          </w:p>
          <w:p w14:paraId="3E8F539E" w14:textId="77777777" w:rsidR="00136DE4" w:rsidRPr="00136DE4" w:rsidRDefault="00136DE4" w:rsidP="00136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Credit (CR) and Pass (PS)</w:t>
            </w:r>
          </w:p>
        </w:tc>
        <w:tc>
          <w:tcPr>
            <w:tcW w:w="18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7BB0E" w14:textId="77777777" w:rsidR="00136DE4" w:rsidRPr="00136DE4" w:rsidRDefault="00136DE4" w:rsidP="00136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Fail (FL)</w:t>
            </w:r>
          </w:p>
        </w:tc>
      </w:tr>
      <w:tr w:rsidR="00136DE4" w:rsidRPr="00136DE4" w14:paraId="44B4A059" w14:textId="77777777" w:rsidTr="00215B2F">
        <w:tc>
          <w:tcPr>
            <w:tcW w:w="1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8B1F12" w14:textId="77777777" w:rsidR="00136DE4" w:rsidRPr="00136DE4" w:rsidRDefault="00136DE4" w:rsidP="00136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Sources of information are credible, acknowledged, traceable and the student's own work.</w:t>
            </w:r>
          </w:p>
        </w:tc>
        <w:tc>
          <w:tcPr>
            <w:tcW w:w="1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33DD78" w14:textId="77777777" w:rsidR="00136DE4" w:rsidRPr="00136DE4" w:rsidRDefault="00136DE4" w:rsidP="00136D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At least ten (10) in-text citations and a reference list to verifiable, credible, and traceable English sources in the body of the report.</w:t>
            </w:r>
          </w:p>
        </w:tc>
        <w:tc>
          <w:tcPr>
            <w:tcW w:w="18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C3F5AC" w14:textId="77777777" w:rsidR="00136DE4" w:rsidRPr="00136DE4" w:rsidRDefault="00136DE4" w:rsidP="00136D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The report does not include at least ten (10) in-text citations and a reference list of traceable, credible English sources in the body of the report. </w:t>
            </w:r>
            <w:r w:rsidRPr="00136D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This assessment will not be read and will receive 0 marks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.</w:t>
            </w:r>
          </w:p>
        </w:tc>
      </w:tr>
    </w:tbl>
    <w:p w14:paraId="60786081" w14:textId="77777777" w:rsidR="00136DE4" w:rsidRPr="00136DE4" w:rsidRDefault="00136DE4" w:rsidP="00136DE4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en-AU"/>
        </w:rPr>
      </w:pPr>
    </w:p>
    <w:tbl>
      <w:tblPr>
        <w:tblW w:w="5744" w:type="pct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1800"/>
        <w:gridCol w:w="1701"/>
        <w:gridCol w:w="1842"/>
        <w:gridCol w:w="1701"/>
        <w:gridCol w:w="1702"/>
      </w:tblGrid>
      <w:tr w:rsidR="00324261" w:rsidRPr="00136DE4" w14:paraId="70BCB278" w14:textId="77777777" w:rsidTr="002427FC">
        <w:trPr>
          <w:trHeight w:val="121"/>
        </w:trPr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1B1D78" w14:textId="77777777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Criteria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462795" w14:textId="77777777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HD</w:t>
            </w:r>
          </w:p>
          <w:p w14:paraId="2A6978AA" w14:textId="77777777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85-100%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46DD36" w14:textId="77777777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DI</w:t>
            </w:r>
          </w:p>
          <w:p w14:paraId="58A13715" w14:textId="77777777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75-84%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CB11FF" w14:textId="77777777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CR</w:t>
            </w:r>
          </w:p>
          <w:p w14:paraId="787E36A7" w14:textId="77777777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65-74%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03AEC3" w14:textId="77777777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PS</w:t>
            </w:r>
          </w:p>
          <w:p w14:paraId="31543FB0" w14:textId="77777777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50-64%</w:t>
            </w:r>
          </w:p>
        </w:tc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1C1C68" w14:textId="77777777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FL</w:t>
            </w:r>
          </w:p>
          <w:p w14:paraId="397A709D" w14:textId="77777777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0-49%</w:t>
            </w:r>
          </w:p>
        </w:tc>
      </w:tr>
      <w:tr w:rsidR="00324261" w:rsidRPr="00136DE4" w14:paraId="015FC1F4" w14:textId="77777777" w:rsidTr="002427FC">
        <w:trPr>
          <w:trHeight w:val="1551"/>
        </w:trPr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17A952" w14:textId="793E1A8C" w:rsidR="00324261" w:rsidRPr="00136DE4" w:rsidRDefault="00713310" w:rsidP="00136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1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Critically discuss how publicly traded companies mitigate the agency problem in China, outlining strategies for further improvement.</w:t>
            </w:r>
          </w:p>
          <w:p w14:paraId="30C76EDB" w14:textId="77777777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  <w:p w14:paraId="6DF486A5" w14:textId="77777777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10 marks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DE65E5" w14:textId="177A3769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Discussion</w:t>
            </w:r>
            <w:r w:rsidR="00713310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s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 w:rsidR="00713310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are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 w:rsidR="00713310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clear, detailed, and </w:t>
            </w:r>
            <w:r w:rsidR="00943812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very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well organised</w:t>
            </w:r>
            <w:r w:rsidR="00713310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, with concepts appropriately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defined and </w:t>
            </w:r>
            <w:r w:rsidR="00713310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outlined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. </w:t>
            </w:r>
            <w:r w:rsidR="00713310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All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 w:rsidR="00BE022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opinions and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argument</w:t>
            </w:r>
            <w:r w:rsidR="00713310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s are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presented in a clear</w:t>
            </w:r>
            <w:r w:rsidR="00943812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,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logical</w:t>
            </w:r>
            <w:r w:rsidR="00BE022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, and convincing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manner. </w:t>
            </w:r>
            <w:r w:rsidR="00BE022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Arguments and opinions are </w:t>
            </w:r>
            <w:r w:rsidR="00A9755B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fully supported</w:t>
            </w:r>
            <w:r w:rsidR="00BE0227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by a suitable range of references.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Demonstrates </w:t>
            </w:r>
            <w:r w:rsidR="00713310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excellent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understanding of the issues.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F7E911" w14:textId="3045BB21" w:rsidR="00324261" w:rsidRPr="00136DE4" w:rsidRDefault="00BE0227" w:rsidP="00136D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Discussion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s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are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clear</w:t>
            </w:r>
            <w:r w:rsidR="000D2768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and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detailed, </w:t>
            </w:r>
            <w:r w:rsidR="000D2768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but not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 w:rsidR="00943812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very well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organised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, with concepts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defined and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outlined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All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opinions and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argument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s are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presented in a clear</w:t>
            </w:r>
            <w:r w:rsidR="00943812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,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logical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, and convincing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manner.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Arguments and opinions are </w:t>
            </w:r>
            <w:r w:rsidR="00A9755B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fully supported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by a suitable range of references.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Demonstrates </w:t>
            </w:r>
            <w:r w:rsidR="00943812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good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understanding of the issues.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B51A13" w14:textId="6096E273" w:rsidR="00324261" w:rsidRPr="00136DE4" w:rsidRDefault="00943812" w:rsidP="00136D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Discussion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s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are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clear but not very well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organised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, with concepts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defined and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outlined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All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opinions and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argument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s are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presented in a clear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,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logical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, but not so convincing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manner.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Arguments and opinions are </w:t>
            </w:r>
            <w:r w:rsidR="00A9755B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not fully supported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by a suitable range of references.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Demonstrates </w:t>
            </w:r>
            <w:r w:rsidR="006D681B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good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understanding of the issues.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B63021" w14:textId="74CC1F0F" w:rsidR="00324261" w:rsidRPr="00136DE4" w:rsidRDefault="00A9755B" w:rsidP="00136D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Discussion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s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are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clear but not well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organised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, with concepts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defined and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outlined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. </w:t>
            </w:r>
            <w:r w:rsidR="00AB2CF3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Most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opinions and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argument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s are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presented in a clear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,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logical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, but not so convincing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manner.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Arguments and opinions are not fully supported by a suitable range of references.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Demonstrates </w:t>
            </w:r>
            <w:r w:rsidR="006D681B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little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understanding of the issues.</w:t>
            </w:r>
          </w:p>
        </w:tc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614B09" w14:textId="2C5D4A03" w:rsidR="00324261" w:rsidRPr="00136DE4" w:rsidRDefault="00AB2CF3" w:rsidP="00136D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Discussion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s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are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not well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organised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, with concepts inappropriately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defined and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outlined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Most opinions and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argument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s are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presented in a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n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un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clear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,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il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logical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, and unconvincing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manner.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Arguments and opinions are not supported by a suitable range of references.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Demonstrates </w:t>
            </w:r>
            <w:r w:rsidR="006D681B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little or no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understanding of the issues.</w:t>
            </w:r>
          </w:p>
        </w:tc>
      </w:tr>
      <w:tr w:rsidR="00324261" w:rsidRPr="00136DE4" w14:paraId="75D85782" w14:textId="77777777" w:rsidTr="002427FC">
        <w:trPr>
          <w:trHeight w:val="1506"/>
        </w:trPr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A0538E" w14:textId="3EFE2EC6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Ability to apply theory to examples (use of example</w:t>
            </w:r>
            <w:r w:rsidR="006D68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s</w:t>
            </w:r>
            <w:r w:rsidRPr="00136D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in answering the questions)</w:t>
            </w:r>
          </w:p>
          <w:p w14:paraId="0EB244FC" w14:textId="77777777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  <w:p w14:paraId="680D20AE" w14:textId="77777777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10 marks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ABA8B2" w14:textId="62F61EBD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Examples show clear understanding of linkages from theory to practice.  Individual opinion and commentary </w:t>
            </w:r>
            <w:r w:rsidR="006D681B"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are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offered.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73ADAD" w14:textId="09EE37E0" w:rsidR="00324261" w:rsidRPr="00136DE4" w:rsidRDefault="006D681B" w:rsidP="00136D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B</w:t>
            </w:r>
            <w:r w:rsidR="00324261"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road range of </w:t>
            </w:r>
            <w:r w:rsidR="0002163F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relevant </w:t>
            </w:r>
            <w:r w:rsidR="00324261"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examples are explained and used to demonstrate a good understanding of theory.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DA86BD" w14:textId="68713228" w:rsidR="00324261" w:rsidRPr="00136DE4" w:rsidRDefault="0002163F" w:rsidP="00136D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Relevant e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xamples are mentioned and explained but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not adequately</w:t>
            </w:r>
            <w:r w:rsidR="00324261"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linked to theory.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6FBFAD" w14:textId="77777777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Examples are mentioned and explained but only at a rudimentary level.</w:t>
            </w:r>
          </w:p>
        </w:tc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192079" w14:textId="369F1C47" w:rsidR="00324261" w:rsidRPr="00136DE4" w:rsidRDefault="00324261" w:rsidP="00136D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Did not connect theory with example</w:t>
            </w:r>
            <w:r w:rsidR="0002163F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s. D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id not explain or link the activities </w:t>
            </w:r>
            <w:r w:rsidR="0002163F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in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an example with theory. No examples provided.</w:t>
            </w:r>
          </w:p>
        </w:tc>
      </w:tr>
      <w:bookmarkEnd w:id="0"/>
      <w:tr w:rsidR="002427FC" w:rsidRPr="00136DE4" w14:paraId="6592E246" w14:textId="77777777" w:rsidTr="002427FC">
        <w:trPr>
          <w:trHeight w:val="2149"/>
        </w:trPr>
        <w:tc>
          <w:tcPr>
            <w:tcW w:w="1605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68B9DD" w14:textId="77777777" w:rsidR="002427FC" w:rsidRPr="00136DE4" w:rsidRDefault="002427FC" w:rsidP="0024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Academic writing (including grammar, spelling &amp; punctuation and referencing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  <w:r w:rsidRPr="00136D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. </w:t>
            </w:r>
          </w:p>
          <w:p w14:paraId="43AF2ED9" w14:textId="77777777" w:rsidR="002427FC" w:rsidRPr="00136DE4" w:rsidRDefault="002427FC" w:rsidP="002427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  <w:p w14:paraId="7AD20066" w14:textId="01E31E7D" w:rsidR="002427FC" w:rsidRPr="00136DE4" w:rsidRDefault="002427FC" w:rsidP="002427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5</w:t>
            </w:r>
            <w:r w:rsidRPr="00136D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marks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66449C" w14:textId="47E206CD" w:rsidR="002427FC" w:rsidRPr="00136DE4" w:rsidRDefault="002427FC" w:rsidP="00242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Written material is presented with no spelling, grammatical, or punctuation errors AND referencing demonstrates academic integrity.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6302BE" w14:textId="5B92D8A4" w:rsidR="002427FC" w:rsidRPr="00136DE4" w:rsidRDefault="002427FC" w:rsidP="002427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Written material is presented with minor spelling, grammatical, or punctuation errors AND referencing demonstrates academic integrity.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6D0658" w14:textId="46244E93" w:rsidR="002427FC" w:rsidRPr="00136DE4" w:rsidRDefault="002427FC" w:rsidP="002427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Written material is presented with some spelling, grammatical, or punctuation errors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;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h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owever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,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they do not affect meaning AND referencing demonstrates academic integrity.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993735" w14:textId="45EC3F38" w:rsidR="002427FC" w:rsidRPr="00136DE4" w:rsidRDefault="002427FC" w:rsidP="002427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Written material is presented with frequent spelling, grammatical, or punctuation errors that have some effect on meaning AND referencing demonstrates academic integrity.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E7D2E7" w14:textId="14130915" w:rsidR="002427FC" w:rsidRPr="00136DE4" w:rsidRDefault="002427FC" w:rsidP="002427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Written material is presented with frequent spelling, grammatical, and punctuation errors that affect meaning AND referencing demonstrates lapses in academic integrity.</w:t>
            </w:r>
          </w:p>
        </w:tc>
      </w:tr>
      <w:tr w:rsidR="002427FC" w:rsidRPr="00136DE4" w14:paraId="64DBE440" w14:textId="77777777" w:rsidTr="00215B2F">
        <w:trPr>
          <w:trHeight w:val="2149"/>
        </w:trPr>
        <w:tc>
          <w:tcPr>
            <w:tcW w:w="1605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69B63C" w14:textId="77777777" w:rsidR="002427FC" w:rsidRPr="00136DE4" w:rsidRDefault="002427FC" w:rsidP="00215B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lastRenderedPageBreak/>
              <w:t>Academic writing (referencing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  <w:r w:rsidRPr="00136D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. </w:t>
            </w:r>
          </w:p>
          <w:p w14:paraId="5680F87B" w14:textId="77777777" w:rsidR="002427FC" w:rsidRPr="00136DE4" w:rsidRDefault="002427FC" w:rsidP="00215B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  <w:p w14:paraId="2CC97AF9" w14:textId="77777777" w:rsidR="002427FC" w:rsidRDefault="002427FC" w:rsidP="00215B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5</w:t>
            </w:r>
            <w:r w:rsidRPr="00136D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marks</w:t>
            </w:r>
          </w:p>
          <w:p w14:paraId="487F78B3" w14:textId="77777777" w:rsidR="002427FC" w:rsidRPr="00136DE4" w:rsidRDefault="002427FC" w:rsidP="00215B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46477D" w14:textId="77777777" w:rsidR="002427FC" w:rsidRPr="00136DE4" w:rsidRDefault="002427FC" w:rsidP="00215B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All sources are traceable and acknowledged with in-text citations and a reference list entry which is formatted consistently in APA 7th ed. style. </w:t>
            </w:r>
            <w:r w:rsidRPr="00136D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The URL is provided for online sources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3165CB" w14:textId="77777777" w:rsidR="002427FC" w:rsidRPr="00136DE4" w:rsidRDefault="002427FC" w:rsidP="00215B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All sources are traceable and acknowledged with in-text citations and a reference list entry which is formatted consistently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in APA 7th ed. style, although there are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very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few minor errors. </w:t>
            </w:r>
            <w:r w:rsidRPr="00136D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The URL is provided for online sources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1AFF5A" w14:textId="77777777" w:rsidR="002427FC" w:rsidRPr="00136DE4" w:rsidRDefault="002427FC" w:rsidP="00215B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All sources are traceable and acknowledged with in-text citations and a reference list entry which is formatted in APA 7th ed. style but contain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several minor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errors. </w:t>
            </w:r>
            <w:r w:rsidRPr="00136D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The URL is provided for online sources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C2FB09" w14:textId="77777777" w:rsidR="002427FC" w:rsidRPr="00136DE4" w:rsidRDefault="002427FC" w:rsidP="00215B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All sources are traceable and acknowledged with in-text citations and a reference list entry which is formatted in APA 7th ed. style but contain frequent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minor 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errors.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 w:rsidRPr="00136D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The URL is provided for online sources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254BDB" w14:textId="77777777" w:rsidR="002427FC" w:rsidRPr="00136DE4" w:rsidRDefault="002427FC" w:rsidP="00215B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Sources are not always acknowledged with in-text citations and/or a reference list entry; and/or formatting is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in</w:t>
            </w:r>
            <w:r w:rsidRPr="00136DE4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consistent with APA 7th ed. style; and/or formatting errors impact the traceability of the source.</w:t>
            </w:r>
          </w:p>
        </w:tc>
      </w:tr>
    </w:tbl>
    <w:p w14:paraId="12688966" w14:textId="76C94F19" w:rsidR="00477B62" w:rsidRDefault="00477B62">
      <w:pPr>
        <w:rPr>
          <w:rFonts w:eastAsia="Times New Roman" w:cs="Times New Roman"/>
          <w:lang w:eastAsia="en-AU"/>
        </w:rPr>
      </w:pPr>
    </w:p>
    <w:p w14:paraId="3F8AC193" w14:textId="77777777" w:rsidR="00393D60" w:rsidRPr="00F12899" w:rsidRDefault="00393D60" w:rsidP="00393D60">
      <w:pPr>
        <w:spacing w:after="0" w:line="240" w:lineRule="auto"/>
        <w:rPr>
          <w:rFonts w:eastAsia="Times New Roman" w:cs="Times New Roman"/>
          <w:lang w:eastAsia="en-AU"/>
        </w:rPr>
      </w:pPr>
      <w:r w:rsidRPr="00F12899">
        <w:rPr>
          <w:rFonts w:eastAsia="Times New Roman" w:cs="Times New Roman"/>
          <w:b/>
          <w:bCs/>
          <w:lang w:eastAsia="en-AU"/>
        </w:rPr>
        <w:t>Notes</w:t>
      </w:r>
      <w:r w:rsidRPr="00F12899">
        <w:rPr>
          <w:rFonts w:eastAsia="Times New Roman" w:cs="Times New Roman"/>
          <w:lang w:eastAsia="en-AU"/>
        </w:rPr>
        <w:t>:</w:t>
      </w:r>
    </w:p>
    <w:p w14:paraId="4930FEC4" w14:textId="77777777" w:rsidR="00393D60" w:rsidRPr="00F12899" w:rsidRDefault="00393D60" w:rsidP="00393D60">
      <w:pPr>
        <w:spacing w:after="0" w:line="240" w:lineRule="auto"/>
        <w:rPr>
          <w:rFonts w:eastAsia="Times New Roman" w:cs="Times New Roman"/>
          <w:lang w:eastAsia="en-AU"/>
        </w:rPr>
      </w:pPr>
      <w:r w:rsidRPr="00F12899">
        <w:rPr>
          <w:rFonts w:eastAsia="Times New Roman" w:cs="Times New Roman"/>
          <w:lang w:eastAsia="en-AU"/>
        </w:rPr>
        <w:t>·         Quality sources are peer reviewed, current (within 5 years) and relevant.</w:t>
      </w:r>
    </w:p>
    <w:p w14:paraId="77AA8149" w14:textId="145A71F8" w:rsidR="00F12899" w:rsidRDefault="00393D60" w:rsidP="00477B62">
      <w:pPr>
        <w:spacing w:after="0" w:line="240" w:lineRule="auto"/>
        <w:ind w:left="567" w:hanging="567"/>
        <w:rPr>
          <w:rFonts w:eastAsia="Times New Roman" w:cs="Times New Roman"/>
          <w:lang w:eastAsia="en-AU"/>
        </w:rPr>
      </w:pPr>
      <w:r w:rsidRPr="00F12899">
        <w:rPr>
          <w:rFonts w:eastAsia="Times New Roman" w:cs="Times New Roman"/>
          <w:lang w:eastAsia="en-AU"/>
        </w:rPr>
        <w:t>·         Word count that exceeds 10% will attract a 20% penalty and that which exceeds 20% will attract a 50% penalty.</w:t>
      </w:r>
    </w:p>
    <w:p w14:paraId="632ED6C9" w14:textId="6EF50ED9" w:rsidR="00F12899" w:rsidRDefault="00F12899" w:rsidP="00393D60">
      <w:pPr>
        <w:spacing w:after="0" w:line="240" w:lineRule="auto"/>
        <w:rPr>
          <w:rFonts w:eastAsia="Times New Roman" w:cs="Times New Roman"/>
          <w:lang w:eastAsia="en-AU"/>
        </w:rPr>
      </w:pPr>
    </w:p>
    <w:p w14:paraId="4A4798B6" w14:textId="77777777" w:rsidR="00477B62" w:rsidRDefault="00477B62" w:rsidP="00393D60">
      <w:pPr>
        <w:spacing w:after="0" w:line="240" w:lineRule="auto"/>
        <w:rPr>
          <w:rFonts w:eastAsia="Times New Roman" w:cs="Times New Roman"/>
          <w:lang w:eastAsia="en-AU"/>
        </w:rPr>
      </w:pPr>
    </w:p>
    <w:p w14:paraId="16F2D43C" w14:textId="77777777" w:rsidR="00393D60" w:rsidRPr="00F12899" w:rsidRDefault="00393D60" w:rsidP="00393D60">
      <w:pPr>
        <w:spacing w:after="0" w:line="240" w:lineRule="auto"/>
        <w:rPr>
          <w:rFonts w:eastAsia="Times New Roman" w:cs="Times New Roman"/>
          <w:b/>
          <w:lang w:eastAsia="en-AU"/>
        </w:rPr>
      </w:pPr>
      <w:r w:rsidRPr="00F12899">
        <w:rPr>
          <w:rFonts w:eastAsia="Times New Roman" w:cs="Times New Roman"/>
          <w:b/>
          <w:lang w:eastAsia="en-AU"/>
        </w:rPr>
        <w:t>Word count does not include executive summary, headings, table of contents, cover page, references or reference list.</w:t>
      </w:r>
    </w:p>
    <w:p w14:paraId="0AFFE728" w14:textId="37BA5DF4" w:rsidR="00FE5EC4" w:rsidRDefault="00FE5EC4" w:rsidP="001C59A9">
      <w:pPr>
        <w:spacing w:after="0" w:line="240" w:lineRule="auto"/>
        <w:rPr>
          <w:rFonts w:eastAsia="Times New Roman" w:cs="Times New Roman"/>
          <w:b/>
          <w:lang w:eastAsia="en-AU"/>
        </w:rPr>
      </w:pPr>
    </w:p>
    <w:p w14:paraId="03B31955" w14:textId="77777777" w:rsidR="00477B62" w:rsidRDefault="00477B62" w:rsidP="001C59A9">
      <w:pPr>
        <w:spacing w:after="0" w:line="240" w:lineRule="auto"/>
        <w:rPr>
          <w:rFonts w:eastAsia="Times New Roman" w:cs="Times New Roman"/>
          <w:b/>
          <w:lang w:eastAsia="en-AU"/>
        </w:rPr>
      </w:pPr>
    </w:p>
    <w:p w14:paraId="7BF57D74" w14:textId="0CAAAEC8" w:rsidR="008E53CA" w:rsidRPr="00FE5EC4" w:rsidRDefault="001C59A9" w:rsidP="001C59A9">
      <w:pPr>
        <w:spacing w:after="0" w:line="240" w:lineRule="auto"/>
        <w:rPr>
          <w:rFonts w:eastAsia="Times New Roman" w:cs="Times New Roman"/>
          <w:b/>
          <w:lang w:eastAsia="en-AU"/>
        </w:rPr>
      </w:pPr>
      <w:r w:rsidRPr="00F12899">
        <w:rPr>
          <w:rFonts w:eastAsia="Times New Roman" w:cs="Times New Roman"/>
          <w:b/>
          <w:lang w:eastAsia="en-AU"/>
        </w:rPr>
        <w:t>Presentation</w:t>
      </w:r>
    </w:p>
    <w:p w14:paraId="13DAC4D4" w14:textId="77777777" w:rsidR="005219C0" w:rsidRPr="00F12899" w:rsidRDefault="005219C0" w:rsidP="005219C0">
      <w:pPr>
        <w:pStyle w:val="NormalWeb"/>
        <w:rPr>
          <w:rFonts w:asciiTheme="minorHAnsi" w:hAnsiTheme="minorHAnsi"/>
          <w:sz w:val="22"/>
          <w:szCs w:val="22"/>
        </w:rPr>
      </w:pPr>
      <w:r w:rsidRPr="00F12899">
        <w:rPr>
          <w:rFonts w:asciiTheme="minorHAnsi" w:hAnsiTheme="minorHAnsi"/>
          <w:sz w:val="22"/>
          <w:szCs w:val="22"/>
        </w:rPr>
        <w:t>This assignment should be presented in a report format and include a cover page, a contents page and an executive summary which will not be considered in the word count. References and reference list is not included in the word count.</w:t>
      </w:r>
    </w:p>
    <w:p w14:paraId="4ABDABE4" w14:textId="77777777" w:rsidR="005219C0" w:rsidRPr="00F12899" w:rsidRDefault="005219C0" w:rsidP="005219C0">
      <w:pPr>
        <w:pStyle w:val="NormalWeb"/>
        <w:rPr>
          <w:rFonts w:asciiTheme="minorHAnsi" w:hAnsiTheme="minorHAnsi"/>
          <w:sz w:val="22"/>
          <w:szCs w:val="22"/>
        </w:rPr>
      </w:pPr>
      <w:r w:rsidRPr="00F12899">
        <w:rPr>
          <w:rFonts w:asciiTheme="minorHAnsi" w:hAnsiTheme="minorHAnsi"/>
          <w:sz w:val="22"/>
          <w:szCs w:val="22"/>
        </w:rPr>
        <w:t>Do not PDF your assessment.</w:t>
      </w:r>
    </w:p>
    <w:p w14:paraId="6978307A" w14:textId="10AA7D35" w:rsidR="001C59A9" w:rsidRDefault="005219C0" w:rsidP="005219C0">
      <w:pPr>
        <w:pStyle w:val="NormalWeb"/>
        <w:rPr>
          <w:rFonts w:asciiTheme="minorHAnsi" w:hAnsiTheme="minorHAnsi"/>
          <w:sz w:val="22"/>
          <w:szCs w:val="22"/>
        </w:rPr>
      </w:pPr>
      <w:r w:rsidRPr="00F12899">
        <w:rPr>
          <w:rFonts w:asciiTheme="minorHAnsi" w:hAnsiTheme="minorHAnsi"/>
          <w:sz w:val="22"/>
          <w:szCs w:val="22"/>
        </w:rPr>
        <w:t xml:space="preserve">Word count that exceeds 10% will attract a 20% penalty and that which exceeds 20% will attract </w:t>
      </w:r>
      <w:r w:rsidR="00477B62">
        <w:rPr>
          <w:rFonts w:asciiTheme="minorHAnsi" w:hAnsiTheme="minorHAnsi"/>
          <w:sz w:val="22"/>
          <w:szCs w:val="22"/>
        </w:rPr>
        <w:br/>
      </w:r>
      <w:r w:rsidRPr="00F12899">
        <w:rPr>
          <w:rFonts w:asciiTheme="minorHAnsi" w:hAnsiTheme="minorHAnsi"/>
          <w:sz w:val="22"/>
          <w:szCs w:val="22"/>
        </w:rPr>
        <w:t xml:space="preserve">a 50% penalty. Word count does not include executive summary, headings, table of contents, cover page, </w:t>
      </w:r>
      <w:r w:rsidR="00477B62" w:rsidRPr="00F12899">
        <w:rPr>
          <w:rFonts w:asciiTheme="minorHAnsi" w:hAnsiTheme="minorHAnsi"/>
          <w:sz w:val="22"/>
          <w:szCs w:val="22"/>
        </w:rPr>
        <w:t>references,</w:t>
      </w:r>
      <w:r w:rsidRPr="00F12899">
        <w:rPr>
          <w:rFonts w:asciiTheme="minorHAnsi" w:hAnsiTheme="minorHAnsi"/>
          <w:sz w:val="22"/>
          <w:szCs w:val="22"/>
        </w:rPr>
        <w:t xml:space="preserve"> or reference list.</w:t>
      </w:r>
    </w:p>
    <w:p w14:paraId="1C3CFE3D" w14:textId="04E99308" w:rsidR="00477B62" w:rsidRDefault="00477B62" w:rsidP="005219C0">
      <w:pPr>
        <w:pStyle w:val="NormalWeb"/>
        <w:rPr>
          <w:rFonts w:asciiTheme="minorHAnsi" w:hAnsiTheme="minorHAnsi"/>
          <w:sz w:val="22"/>
          <w:szCs w:val="22"/>
        </w:rPr>
      </w:pPr>
    </w:p>
    <w:p w14:paraId="0FBA47B1" w14:textId="785D0419" w:rsidR="00A74B5B" w:rsidRDefault="00A74B5B" w:rsidP="005219C0">
      <w:pPr>
        <w:pStyle w:val="NormalWeb"/>
        <w:rPr>
          <w:rFonts w:asciiTheme="minorHAnsi" w:hAnsiTheme="minorHAnsi"/>
          <w:sz w:val="22"/>
          <w:szCs w:val="22"/>
        </w:rPr>
      </w:pPr>
    </w:p>
    <w:p w14:paraId="23733921" w14:textId="16637F2F" w:rsidR="00A74B5B" w:rsidRDefault="00A74B5B" w:rsidP="005219C0">
      <w:pPr>
        <w:pStyle w:val="NormalWeb"/>
        <w:rPr>
          <w:rFonts w:asciiTheme="minorHAnsi" w:hAnsiTheme="minorHAnsi"/>
          <w:sz w:val="22"/>
          <w:szCs w:val="22"/>
        </w:rPr>
      </w:pPr>
    </w:p>
    <w:p w14:paraId="0212D989" w14:textId="28301DBC" w:rsidR="00A74B5B" w:rsidRDefault="00A74B5B" w:rsidP="005219C0">
      <w:pPr>
        <w:pStyle w:val="NormalWeb"/>
        <w:rPr>
          <w:rFonts w:asciiTheme="minorHAnsi" w:hAnsiTheme="minorHAnsi"/>
          <w:sz w:val="22"/>
          <w:szCs w:val="22"/>
        </w:rPr>
      </w:pPr>
    </w:p>
    <w:p w14:paraId="58F17B48" w14:textId="43135CA9" w:rsidR="00A74B5B" w:rsidRDefault="00A74B5B" w:rsidP="005219C0">
      <w:pPr>
        <w:pStyle w:val="NormalWeb"/>
        <w:rPr>
          <w:rFonts w:asciiTheme="minorHAnsi" w:hAnsiTheme="minorHAnsi"/>
          <w:sz w:val="22"/>
          <w:szCs w:val="22"/>
        </w:rPr>
      </w:pPr>
    </w:p>
    <w:p w14:paraId="58D6A1A0" w14:textId="3D0355FC" w:rsidR="00A74B5B" w:rsidRDefault="00A74B5B" w:rsidP="005219C0">
      <w:pPr>
        <w:pStyle w:val="NormalWeb"/>
        <w:rPr>
          <w:rFonts w:asciiTheme="minorHAnsi" w:hAnsiTheme="minorHAnsi"/>
          <w:sz w:val="22"/>
          <w:szCs w:val="22"/>
        </w:rPr>
      </w:pPr>
    </w:p>
    <w:p w14:paraId="44067CBD" w14:textId="47EC307B" w:rsidR="00A74B5B" w:rsidRDefault="00A74B5B" w:rsidP="005219C0">
      <w:pPr>
        <w:pStyle w:val="NormalWeb"/>
        <w:rPr>
          <w:rFonts w:asciiTheme="minorHAnsi" w:hAnsiTheme="minorHAnsi"/>
          <w:sz w:val="22"/>
          <w:szCs w:val="22"/>
        </w:rPr>
      </w:pPr>
    </w:p>
    <w:p w14:paraId="4B0CC602" w14:textId="77777777" w:rsidR="00A74B5B" w:rsidRPr="00F12899" w:rsidRDefault="00A74B5B" w:rsidP="005219C0">
      <w:pPr>
        <w:pStyle w:val="NormalWeb"/>
        <w:rPr>
          <w:rFonts w:asciiTheme="minorHAnsi" w:hAnsiTheme="minorHAnsi"/>
          <w:sz w:val="22"/>
          <w:szCs w:val="22"/>
        </w:rPr>
      </w:pPr>
    </w:p>
    <w:p w14:paraId="741B8870" w14:textId="77777777" w:rsidR="008E53CA" w:rsidRPr="00477B62" w:rsidRDefault="008E53CA" w:rsidP="008E53CA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en-AU"/>
        </w:rPr>
      </w:pPr>
      <w:r w:rsidRPr="00477B62">
        <w:rPr>
          <w:rFonts w:eastAsia="Times New Roman" w:cs="Times New Roman"/>
          <w:b/>
          <w:bCs/>
          <w:lang w:eastAsia="en-AU"/>
        </w:rPr>
        <w:lastRenderedPageBreak/>
        <w:t>Checklist</w:t>
      </w:r>
    </w:p>
    <w:p w14:paraId="5F4E189D" w14:textId="3F59CECB" w:rsidR="008E53CA" w:rsidRPr="00F12899" w:rsidRDefault="001C59A9" w:rsidP="00477B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eastAsia="Times New Roman" w:cs="Times New Roman"/>
          <w:lang w:eastAsia="en-AU"/>
        </w:rPr>
      </w:pPr>
      <w:r w:rsidRPr="00F12899">
        <w:rPr>
          <w:rFonts w:eastAsia="Times New Roman" w:cs="Times New Roman"/>
          <w:lang w:eastAsia="en-AU"/>
        </w:rPr>
        <w:t xml:space="preserve">Read </w:t>
      </w:r>
      <w:r w:rsidR="00477B62">
        <w:rPr>
          <w:rFonts w:eastAsia="Times New Roman" w:cs="Times New Roman"/>
          <w:lang w:eastAsia="en-AU"/>
        </w:rPr>
        <w:t>this document</w:t>
      </w:r>
      <w:r w:rsidRPr="00F12899">
        <w:rPr>
          <w:rFonts w:eastAsia="Times New Roman" w:cs="Times New Roman"/>
          <w:lang w:eastAsia="en-AU"/>
        </w:rPr>
        <w:t xml:space="preserve"> care</w:t>
      </w:r>
      <w:r w:rsidR="008E53CA" w:rsidRPr="00F12899">
        <w:rPr>
          <w:rFonts w:eastAsia="Times New Roman" w:cs="Times New Roman"/>
          <w:lang w:eastAsia="en-AU"/>
        </w:rPr>
        <w:t xml:space="preserve">fully and address all </w:t>
      </w:r>
      <w:r w:rsidR="00A74B5B">
        <w:rPr>
          <w:rFonts w:eastAsia="Times New Roman" w:cs="Times New Roman"/>
          <w:lang w:eastAsia="en-AU"/>
        </w:rPr>
        <w:t xml:space="preserve">marking </w:t>
      </w:r>
      <w:r w:rsidR="008E53CA" w:rsidRPr="00F12899">
        <w:rPr>
          <w:rFonts w:eastAsia="Times New Roman" w:cs="Times New Roman"/>
          <w:lang w:eastAsia="en-AU"/>
        </w:rPr>
        <w:t>criteria</w:t>
      </w:r>
      <w:r w:rsidR="00A74B5B">
        <w:rPr>
          <w:rFonts w:eastAsia="Times New Roman" w:cs="Times New Roman"/>
          <w:lang w:eastAsia="en-AU"/>
        </w:rPr>
        <w:t xml:space="preserve"> and standards</w:t>
      </w:r>
      <w:r w:rsidR="008E53CA" w:rsidRPr="00F12899">
        <w:rPr>
          <w:rFonts w:eastAsia="Times New Roman" w:cs="Times New Roman"/>
          <w:lang w:eastAsia="en-AU"/>
        </w:rPr>
        <w:t>.</w:t>
      </w:r>
    </w:p>
    <w:p w14:paraId="5213167A" w14:textId="735F197C" w:rsidR="001464F7" w:rsidRPr="00F12899" w:rsidRDefault="001C59A9" w:rsidP="00477B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eastAsia="Times New Roman" w:cs="Times New Roman"/>
          <w:lang w:eastAsia="en-AU"/>
        </w:rPr>
      </w:pPr>
      <w:r w:rsidRPr="00F12899">
        <w:rPr>
          <w:rFonts w:eastAsia="Times New Roman" w:cs="Times New Roman"/>
          <w:lang w:eastAsia="en-AU"/>
        </w:rPr>
        <w:t>Ensure you apply relevant theories &amp; concepts</w:t>
      </w:r>
      <w:r w:rsidR="00EA09C3" w:rsidRPr="00F12899">
        <w:rPr>
          <w:rFonts w:eastAsia="Times New Roman" w:cs="Times New Roman"/>
          <w:lang w:eastAsia="en-AU"/>
        </w:rPr>
        <w:t>.</w:t>
      </w:r>
    </w:p>
    <w:p w14:paraId="41521F2F" w14:textId="77777777" w:rsidR="008E53CA" w:rsidRPr="00F12899" w:rsidRDefault="001C59A9" w:rsidP="00477B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eastAsia="Times New Roman" w:cs="Times New Roman"/>
          <w:lang w:eastAsia="en-AU"/>
        </w:rPr>
      </w:pPr>
      <w:r w:rsidRPr="00F12899">
        <w:rPr>
          <w:rFonts w:eastAsia="Times New Roman" w:cs="Times New Roman"/>
          <w:lang w:eastAsia="en-AU"/>
        </w:rPr>
        <w:t>Demonstrate a critical reflect</w:t>
      </w:r>
      <w:r w:rsidR="008E53CA" w:rsidRPr="00F12899">
        <w:rPr>
          <w:rFonts w:eastAsia="Times New Roman" w:cs="Times New Roman"/>
          <w:lang w:eastAsia="en-AU"/>
        </w:rPr>
        <w:t>ion on the theory and practice.</w:t>
      </w:r>
    </w:p>
    <w:p w14:paraId="06833840" w14:textId="77777777" w:rsidR="008E53CA" w:rsidRPr="00F12899" w:rsidRDefault="001C59A9" w:rsidP="00477B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eastAsia="Times New Roman" w:cs="Times New Roman"/>
          <w:lang w:eastAsia="en-AU"/>
        </w:rPr>
      </w:pPr>
      <w:r w:rsidRPr="00F12899">
        <w:rPr>
          <w:rFonts w:eastAsia="Times New Roman" w:cs="Times New Roman"/>
          <w:lang w:eastAsia="en-AU"/>
        </w:rPr>
        <w:t>Write succinctly</w:t>
      </w:r>
      <w:r w:rsidR="008E53CA" w:rsidRPr="00F12899">
        <w:rPr>
          <w:rFonts w:eastAsia="Times New Roman" w:cs="Times New Roman"/>
          <w:lang w:eastAsia="en-AU"/>
        </w:rPr>
        <w:t xml:space="preserve"> keeping within the word limit.</w:t>
      </w:r>
    </w:p>
    <w:p w14:paraId="7311B17C" w14:textId="77777777" w:rsidR="008E53CA" w:rsidRPr="00F12899" w:rsidRDefault="001C59A9" w:rsidP="00477B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eastAsia="Times New Roman" w:cs="Times New Roman"/>
          <w:lang w:eastAsia="en-AU"/>
        </w:rPr>
      </w:pPr>
      <w:r w:rsidRPr="00F12899">
        <w:rPr>
          <w:rFonts w:eastAsia="Times New Roman" w:cs="Times New Roman"/>
          <w:lang w:eastAsia="en-AU"/>
        </w:rPr>
        <w:t>Use quality references (te</w:t>
      </w:r>
      <w:r w:rsidR="008E53CA" w:rsidRPr="00F12899">
        <w:rPr>
          <w:rFonts w:eastAsia="Times New Roman" w:cs="Times New Roman"/>
          <w:lang w:eastAsia="en-AU"/>
        </w:rPr>
        <w:t>xt book, journal articles etc).</w:t>
      </w:r>
    </w:p>
    <w:p w14:paraId="08D2D1C5" w14:textId="2A71444F" w:rsidR="001C59A9" w:rsidRPr="00F12899" w:rsidRDefault="001C59A9" w:rsidP="00477B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eastAsia="Times New Roman" w:cs="Times New Roman"/>
          <w:lang w:eastAsia="en-AU"/>
        </w:rPr>
      </w:pPr>
      <w:r w:rsidRPr="00F12899">
        <w:rPr>
          <w:rFonts w:eastAsia="Times New Roman" w:cs="Times New Roman"/>
          <w:lang w:eastAsia="en-AU"/>
        </w:rPr>
        <w:t>Reference according to the APA</w:t>
      </w:r>
      <w:r w:rsidR="00A74B5B">
        <w:rPr>
          <w:rFonts w:eastAsia="Times New Roman" w:cs="Times New Roman"/>
          <w:lang w:eastAsia="en-AU"/>
        </w:rPr>
        <w:t xml:space="preserve"> 7th</w:t>
      </w:r>
      <w:r w:rsidRPr="00F12899">
        <w:rPr>
          <w:rFonts w:eastAsia="Times New Roman" w:cs="Times New Roman"/>
          <w:lang w:eastAsia="en-AU"/>
        </w:rPr>
        <w:t xml:space="preserve"> Referencing Guide.</w:t>
      </w:r>
    </w:p>
    <w:p w14:paraId="1AC61F73" w14:textId="77777777" w:rsidR="008E53CA" w:rsidRPr="00F12899" w:rsidRDefault="008E53CA" w:rsidP="00477B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eastAsia="Times New Roman" w:cs="Times New Roman"/>
          <w:lang w:eastAsia="en-AU"/>
        </w:rPr>
      </w:pPr>
      <w:r w:rsidRPr="00F12899">
        <w:rPr>
          <w:rFonts w:eastAsia="Times New Roman" w:cs="Times New Roman"/>
          <w:lang w:eastAsia="en-AU"/>
        </w:rPr>
        <w:t>Make your essay easy to read and navigate.</w:t>
      </w:r>
    </w:p>
    <w:p w14:paraId="3DB1510D" w14:textId="77777777" w:rsidR="008E53CA" w:rsidRPr="00F12899" w:rsidRDefault="008E53CA" w:rsidP="00477B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eastAsia="Times New Roman" w:cs="Times New Roman"/>
          <w:lang w:eastAsia="en-AU"/>
        </w:rPr>
      </w:pPr>
      <w:r w:rsidRPr="00F12899">
        <w:rPr>
          <w:rFonts w:eastAsia="Times New Roman" w:cs="Times New Roman"/>
          <w:lang w:eastAsia="en-AU"/>
        </w:rPr>
        <w:t>Use plenty of headings, subheadings.</w:t>
      </w:r>
    </w:p>
    <w:p w14:paraId="567F2422" w14:textId="37B3B9BF" w:rsidR="008E53CA" w:rsidRPr="00F12899" w:rsidRDefault="008E53CA" w:rsidP="00477B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eastAsia="Times New Roman" w:cs="Times New Roman"/>
          <w:b/>
          <w:i/>
          <w:lang w:eastAsia="en-AU"/>
        </w:rPr>
      </w:pPr>
      <w:r w:rsidRPr="00F12899">
        <w:rPr>
          <w:rFonts w:eastAsia="Times New Roman" w:cs="Times New Roman"/>
          <w:b/>
          <w:i/>
          <w:lang w:eastAsia="en-AU"/>
        </w:rPr>
        <w:t xml:space="preserve">Include a table of contents that includes all headings and subheadings. Show that you have thought about how to organise your thoughts. </w:t>
      </w:r>
      <w:r w:rsidR="00A74B5B">
        <w:rPr>
          <w:rFonts w:eastAsia="Times New Roman" w:cs="Times New Roman"/>
          <w:b/>
          <w:i/>
          <w:lang w:eastAsia="en-AU"/>
        </w:rPr>
        <w:t>It</w:t>
      </w:r>
      <w:r w:rsidRPr="00F12899">
        <w:rPr>
          <w:rFonts w:eastAsia="Times New Roman" w:cs="Times New Roman"/>
          <w:b/>
          <w:i/>
          <w:lang w:eastAsia="en-AU"/>
        </w:rPr>
        <w:t xml:space="preserve"> is not included in the word count.</w:t>
      </w:r>
    </w:p>
    <w:p w14:paraId="6699FFF8" w14:textId="77777777" w:rsidR="008E53CA" w:rsidRPr="00F12899" w:rsidRDefault="008E53CA" w:rsidP="00477B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eastAsia="Times New Roman" w:cs="Times New Roman"/>
          <w:lang w:eastAsia="en-AU"/>
        </w:rPr>
      </w:pPr>
      <w:r w:rsidRPr="00F12899">
        <w:rPr>
          <w:rFonts w:eastAsia="Times New Roman" w:cs="Times New Roman"/>
          <w:lang w:eastAsia="en-AU"/>
        </w:rPr>
        <w:t>Use Times New Roman 12 point font, 1.5 line spacing.</w:t>
      </w:r>
    </w:p>
    <w:p w14:paraId="3CFDC235" w14:textId="77777777" w:rsidR="008E53CA" w:rsidRPr="00F12899" w:rsidRDefault="008E53CA" w:rsidP="00477B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eastAsia="Times New Roman" w:cs="Times New Roman"/>
          <w:lang w:eastAsia="en-AU"/>
        </w:rPr>
      </w:pPr>
      <w:r w:rsidRPr="00F12899">
        <w:rPr>
          <w:rFonts w:eastAsia="Times New Roman" w:cs="Times New Roman"/>
          <w:lang w:eastAsia="en-AU"/>
        </w:rPr>
        <w:t>Use diagrams as necessary.</w:t>
      </w:r>
    </w:p>
    <w:p w14:paraId="6E10416B" w14:textId="77777777" w:rsidR="00C1738B" w:rsidRPr="00F12899" w:rsidRDefault="008E53CA" w:rsidP="00477B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eastAsia="Times New Roman" w:cs="Times New Roman"/>
          <w:lang w:eastAsia="en-AU"/>
        </w:rPr>
      </w:pPr>
      <w:r w:rsidRPr="00F12899">
        <w:rPr>
          <w:rFonts w:eastAsia="Times New Roman" w:cs="Times New Roman"/>
          <w:lang w:eastAsia="en-AU"/>
        </w:rPr>
        <w:t>Provide one introduction and one conclusion for the whole essay.</w:t>
      </w:r>
    </w:p>
    <w:sectPr w:rsidR="00C1738B" w:rsidRPr="00F12899" w:rsidSect="00136DE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7F2E9" w14:textId="77777777" w:rsidR="00F3495A" w:rsidRDefault="00F3495A" w:rsidP="001C59A9">
      <w:pPr>
        <w:spacing w:after="0" w:line="240" w:lineRule="auto"/>
      </w:pPr>
      <w:r>
        <w:separator/>
      </w:r>
    </w:p>
  </w:endnote>
  <w:endnote w:type="continuationSeparator" w:id="0">
    <w:p w14:paraId="349EEF8B" w14:textId="77777777" w:rsidR="00F3495A" w:rsidRDefault="00F3495A" w:rsidP="001C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02B5A" w14:textId="77777777" w:rsidR="00F3495A" w:rsidRDefault="00F3495A" w:rsidP="001C59A9">
      <w:pPr>
        <w:spacing w:after="0" w:line="240" w:lineRule="auto"/>
      </w:pPr>
      <w:r>
        <w:separator/>
      </w:r>
    </w:p>
  </w:footnote>
  <w:footnote w:type="continuationSeparator" w:id="0">
    <w:p w14:paraId="23480255" w14:textId="77777777" w:rsidR="00F3495A" w:rsidRDefault="00F3495A" w:rsidP="001C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9800" w14:textId="738AFD1E" w:rsidR="001C59A9" w:rsidRDefault="00D65A47">
    <w:pPr>
      <w:pStyle w:val="Header"/>
    </w:pPr>
    <w:r>
      <w:t>FIN385</w:t>
    </w:r>
    <w:r w:rsidR="002303ED">
      <w:t xml:space="preserve"> </w:t>
    </w:r>
    <w:r w:rsidR="00F12899">
      <w:t>2</w:t>
    </w:r>
    <w:r w:rsidR="00F15737">
      <w:t>02</w:t>
    </w:r>
    <w:r w:rsidR="005A3CD1">
      <w:t>1</w:t>
    </w:r>
    <w:r w:rsidR="00F15737">
      <w:t>75</w:t>
    </w:r>
    <w:r w:rsidR="00F12899">
      <w:t xml:space="preserve"> </w:t>
    </w:r>
    <w:r w:rsidR="00836F9F">
      <w:t xml:space="preserve">KC </w:t>
    </w:r>
    <w:r w:rsidR="00F12899">
      <w:t xml:space="preserve">&amp; </w:t>
    </w:r>
    <w:r w:rsidR="00836F9F">
      <w:t xml:space="preserve">KT </w:t>
    </w:r>
    <w:r w:rsidR="00DE0238">
      <w:t xml:space="preserve">Additional </w:t>
    </w:r>
    <w:r w:rsidR="001C59A9">
      <w:t xml:space="preserve">Assignment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2064A"/>
    <w:multiLevelType w:val="hybridMultilevel"/>
    <w:tmpl w:val="0804D2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D5857"/>
    <w:multiLevelType w:val="hybridMultilevel"/>
    <w:tmpl w:val="773CA4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15C3C"/>
    <w:multiLevelType w:val="hybridMultilevel"/>
    <w:tmpl w:val="117AE41C"/>
    <w:lvl w:ilvl="0" w:tplc="936AAC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E477F"/>
    <w:multiLevelType w:val="hybridMultilevel"/>
    <w:tmpl w:val="2020D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C3FFE"/>
    <w:multiLevelType w:val="hybridMultilevel"/>
    <w:tmpl w:val="3FAE7C2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51997"/>
    <w:multiLevelType w:val="multilevel"/>
    <w:tmpl w:val="DCB0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06FA1"/>
    <w:multiLevelType w:val="hybridMultilevel"/>
    <w:tmpl w:val="753AC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E0465"/>
    <w:multiLevelType w:val="hybridMultilevel"/>
    <w:tmpl w:val="9132B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A9"/>
    <w:rsid w:val="000040CD"/>
    <w:rsid w:val="0002163F"/>
    <w:rsid w:val="000C2286"/>
    <w:rsid w:val="000D2768"/>
    <w:rsid w:val="000E1549"/>
    <w:rsid w:val="000F5DD9"/>
    <w:rsid w:val="00136DE4"/>
    <w:rsid w:val="00140484"/>
    <w:rsid w:val="00143074"/>
    <w:rsid w:val="00144129"/>
    <w:rsid w:val="001464F7"/>
    <w:rsid w:val="001718E7"/>
    <w:rsid w:val="001816F3"/>
    <w:rsid w:val="001A1FD6"/>
    <w:rsid w:val="001C59A9"/>
    <w:rsid w:val="001E6073"/>
    <w:rsid w:val="001F5135"/>
    <w:rsid w:val="002303ED"/>
    <w:rsid w:val="00235E7F"/>
    <w:rsid w:val="002427FC"/>
    <w:rsid w:val="002B026B"/>
    <w:rsid w:val="00324261"/>
    <w:rsid w:val="0034239C"/>
    <w:rsid w:val="00393D60"/>
    <w:rsid w:val="003942B9"/>
    <w:rsid w:val="003F7304"/>
    <w:rsid w:val="00477B62"/>
    <w:rsid w:val="004C5DB8"/>
    <w:rsid w:val="00502453"/>
    <w:rsid w:val="005219C0"/>
    <w:rsid w:val="005703C1"/>
    <w:rsid w:val="00586E57"/>
    <w:rsid w:val="005A3CD1"/>
    <w:rsid w:val="005F2496"/>
    <w:rsid w:val="006B6C03"/>
    <w:rsid w:val="006D681B"/>
    <w:rsid w:val="006E1FFD"/>
    <w:rsid w:val="00703EA6"/>
    <w:rsid w:val="00711ED4"/>
    <w:rsid w:val="00713310"/>
    <w:rsid w:val="00773E04"/>
    <w:rsid w:val="0080295B"/>
    <w:rsid w:val="00807AE7"/>
    <w:rsid w:val="00814A9E"/>
    <w:rsid w:val="00836F9F"/>
    <w:rsid w:val="00884E18"/>
    <w:rsid w:val="00885433"/>
    <w:rsid w:val="008C18AA"/>
    <w:rsid w:val="008E53CA"/>
    <w:rsid w:val="008F39BF"/>
    <w:rsid w:val="00924EC2"/>
    <w:rsid w:val="00943812"/>
    <w:rsid w:val="00954202"/>
    <w:rsid w:val="0098156C"/>
    <w:rsid w:val="009B7335"/>
    <w:rsid w:val="00A15309"/>
    <w:rsid w:val="00A36505"/>
    <w:rsid w:val="00A51561"/>
    <w:rsid w:val="00A74B5B"/>
    <w:rsid w:val="00A92B50"/>
    <w:rsid w:val="00A9755B"/>
    <w:rsid w:val="00AB19F0"/>
    <w:rsid w:val="00AB2CF3"/>
    <w:rsid w:val="00B6104C"/>
    <w:rsid w:val="00B75CA3"/>
    <w:rsid w:val="00B87694"/>
    <w:rsid w:val="00BA51A4"/>
    <w:rsid w:val="00BD4EAF"/>
    <w:rsid w:val="00BD6765"/>
    <w:rsid w:val="00BE0227"/>
    <w:rsid w:val="00C1738B"/>
    <w:rsid w:val="00D517E9"/>
    <w:rsid w:val="00D65A47"/>
    <w:rsid w:val="00D93E88"/>
    <w:rsid w:val="00DE0238"/>
    <w:rsid w:val="00DF3643"/>
    <w:rsid w:val="00DF7440"/>
    <w:rsid w:val="00E207ED"/>
    <w:rsid w:val="00E93FEF"/>
    <w:rsid w:val="00EA09C3"/>
    <w:rsid w:val="00EA1062"/>
    <w:rsid w:val="00EC24E2"/>
    <w:rsid w:val="00F12899"/>
    <w:rsid w:val="00F15737"/>
    <w:rsid w:val="00F3495A"/>
    <w:rsid w:val="00F75286"/>
    <w:rsid w:val="00F762F9"/>
    <w:rsid w:val="00FD5103"/>
    <w:rsid w:val="00FE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CF1FA"/>
  <w15:docId w15:val="{04874CCC-7B5C-4EC1-9C67-F330ED16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38B"/>
  </w:style>
  <w:style w:type="paragraph" w:styleId="Heading1">
    <w:name w:val="heading 1"/>
    <w:basedOn w:val="Normal"/>
    <w:next w:val="Normal"/>
    <w:link w:val="Heading1Char"/>
    <w:uiPriority w:val="9"/>
    <w:qFormat/>
    <w:rsid w:val="00807A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ssessment-label-value">
    <w:name w:val="assessment-label-value"/>
    <w:basedOn w:val="DefaultParagraphFont"/>
    <w:rsid w:val="001C59A9"/>
  </w:style>
  <w:style w:type="character" w:customStyle="1" w:styleId="assessment-section-value">
    <w:name w:val="assessment-section-value"/>
    <w:basedOn w:val="DefaultParagraphFont"/>
    <w:rsid w:val="001C59A9"/>
  </w:style>
  <w:style w:type="character" w:customStyle="1" w:styleId="assessment-label-due-date">
    <w:name w:val="assessment-label-due-date"/>
    <w:basedOn w:val="DefaultParagraphFont"/>
    <w:rsid w:val="001C59A9"/>
  </w:style>
  <w:style w:type="character" w:customStyle="1" w:styleId="assessment-section-due-date">
    <w:name w:val="assessment-section-due-date"/>
    <w:basedOn w:val="DefaultParagraphFont"/>
    <w:rsid w:val="001C59A9"/>
  </w:style>
  <w:style w:type="character" w:customStyle="1" w:styleId="assessment-label-return-date">
    <w:name w:val="assessment-label-return-date"/>
    <w:basedOn w:val="DefaultParagraphFont"/>
    <w:rsid w:val="001C59A9"/>
  </w:style>
  <w:style w:type="character" w:customStyle="1" w:styleId="assessment-section-return-date">
    <w:name w:val="assessment-section-return-date"/>
    <w:basedOn w:val="DefaultParagraphFont"/>
    <w:rsid w:val="001C59A9"/>
  </w:style>
  <w:style w:type="character" w:customStyle="1" w:styleId="assessment-label-length">
    <w:name w:val="assessment-label-length"/>
    <w:basedOn w:val="DefaultParagraphFont"/>
    <w:rsid w:val="001C59A9"/>
  </w:style>
  <w:style w:type="character" w:customStyle="1" w:styleId="assessment-section-length">
    <w:name w:val="assessment-section-length"/>
    <w:basedOn w:val="DefaultParagraphFont"/>
    <w:rsid w:val="001C59A9"/>
  </w:style>
  <w:style w:type="character" w:customStyle="1" w:styleId="assessment-label-submission">
    <w:name w:val="assessment-label-submission"/>
    <w:basedOn w:val="DefaultParagraphFont"/>
    <w:rsid w:val="001C59A9"/>
  </w:style>
  <w:style w:type="character" w:customStyle="1" w:styleId="assessment-label-task">
    <w:name w:val="assessment-label-task"/>
    <w:basedOn w:val="DefaultParagraphFont"/>
    <w:rsid w:val="001C59A9"/>
  </w:style>
  <w:style w:type="paragraph" w:styleId="NormalWeb">
    <w:name w:val="Normal (Web)"/>
    <w:basedOn w:val="Normal"/>
    <w:uiPriority w:val="99"/>
    <w:unhideWhenUsed/>
    <w:rsid w:val="001C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ssessment-label-rationale">
    <w:name w:val="assessment-label-rationale"/>
    <w:basedOn w:val="DefaultParagraphFont"/>
    <w:rsid w:val="001C59A9"/>
  </w:style>
  <w:style w:type="character" w:customStyle="1" w:styleId="assessment-label-marking-criteria">
    <w:name w:val="assessment-label-marking-criteria"/>
    <w:basedOn w:val="DefaultParagraphFont"/>
    <w:rsid w:val="001C59A9"/>
  </w:style>
  <w:style w:type="character" w:customStyle="1" w:styleId="assessment-label-presentation">
    <w:name w:val="assessment-label-presentation"/>
    <w:basedOn w:val="DefaultParagraphFont"/>
    <w:rsid w:val="001C59A9"/>
  </w:style>
  <w:style w:type="character" w:styleId="Hyperlink">
    <w:name w:val="Hyperlink"/>
    <w:basedOn w:val="DefaultParagraphFont"/>
    <w:uiPriority w:val="99"/>
    <w:unhideWhenUsed/>
    <w:rsid w:val="001C59A9"/>
    <w:rPr>
      <w:color w:val="0000FF"/>
      <w:u w:val="single"/>
    </w:rPr>
  </w:style>
  <w:style w:type="character" w:customStyle="1" w:styleId="assessment-label-requirements">
    <w:name w:val="assessment-label-requirements"/>
    <w:basedOn w:val="DefaultParagraphFont"/>
    <w:rsid w:val="001C59A9"/>
  </w:style>
  <w:style w:type="paragraph" w:styleId="Header">
    <w:name w:val="header"/>
    <w:basedOn w:val="Normal"/>
    <w:link w:val="HeaderChar"/>
    <w:uiPriority w:val="99"/>
    <w:unhideWhenUsed/>
    <w:rsid w:val="001C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9A9"/>
  </w:style>
  <w:style w:type="paragraph" w:styleId="Footer">
    <w:name w:val="footer"/>
    <w:basedOn w:val="Normal"/>
    <w:link w:val="FooterChar"/>
    <w:uiPriority w:val="99"/>
    <w:unhideWhenUsed/>
    <w:rsid w:val="001C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A9"/>
  </w:style>
  <w:style w:type="table" w:styleId="TableGrid">
    <w:name w:val="Table Grid"/>
    <w:basedOn w:val="TableNormal"/>
    <w:uiPriority w:val="59"/>
    <w:rsid w:val="00DF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3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7A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pc41">
    <w:name w:val="_rpc_41"/>
    <w:basedOn w:val="DefaultParagraphFont"/>
    <w:rsid w:val="004C5DB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5DB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E1F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9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2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0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4F7F6-0FDB-46DA-BDF8-F605CC4C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1195</Words>
  <Characters>6817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Thornton, Megan</cp:lastModifiedBy>
  <cp:revision>2</cp:revision>
  <dcterms:created xsi:type="dcterms:W3CDTF">2022-03-07T22:45:00Z</dcterms:created>
  <dcterms:modified xsi:type="dcterms:W3CDTF">2022-03-07T22:45:00Z</dcterms:modified>
</cp:coreProperties>
</file>