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CBBF2" w14:textId="63B6D3F0" w:rsidR="00C0049F" w:rsidRPr="00B85948" w:rsidRDefault="00BB56D7" w:rsidP="00BB56D7">
      <w:pPr>
        <w:jc w:val="center"/>
        <w:rPr>
          <w:b/>
          <w:bCs/>
          <w:sz w:val="28"/>
          <w:szCs w:val="28"/>
        </w:rPr>
      </w:pPr>
      <w:r>
        <w:rPr>
          <w:b/>
          <w:bCs/>
          <w:sz w:val="28"/>
          <w:szCs w:val="28"/>
        </w:rPr>
        <w:t>MGT382 202175B – Additional Assignment</w:t>
      </w:r>
    </w:p>
    <w:p w14:paraId="749BCAAF" w14:textId="77777777" w:rsidR="00C0049F" w:rsidRDefault="00C0049F" w:rsidP="00B85948">
      <w:pPr>
        <w:autoSpaceDE w:val="0"/>
        <w:autoSpaceDN w:val="0"/>
        <w:adjustRightInd w:val="0"/>
        <w:spacing w:after="0"/>
      </w:pPr>
      <w:r>
        <w:rPr>
          <w:b/>
        </w:rPr>
        <w:t>Length:</w:t>
      </w:r>
      <w:r>
        <w:t xml:space="preserve"> 2,000 words +/-10%</w:t>
      </w:r>
    </w:p>
    <w:p w14:paraId="17BB8EF7" w14:textId="73C80C43" w:rsidR="00C0049F" w:rsidRDefault="00C0049F" w:rsidP="00B85948">
      <w:pPr>
        <w:autoSpaceDE w:val="0"/>
        <w:autoSpaceDN w:val="0"/>
        <w:adjustRightInd w:val="0"/>
        <w:spacing w:after="0"/>
        <w:rPr>
          <w:b/>
          <w:bCs/>
        </w:rPr>
      </w:pPr>
      <w:r>
        <w:rPr>
          <w:b/>
          <w:bCs/>
        </w:rPr>
        <w:t xml:space="preserve">Submission: EASTS – </w:t>
      </w:r>
      <w:r w:rsidRPr="00BB56D7">
        <w:rPr>
          <w:bCs/>
        </w:rPr>
        <w:t xml:space="preserve">submit to ‘Assessment Item 3 – </w:t>
      </w:r>
      <w:r w:rsidRPr="00BB56D7">
        <w:t>- Strategic Analysis: International Markets’</w:t>
      </w:r>
      <w:r>
        <w:rPr>
          <w:bCs/>
        </w:rPr>
        <w:t xml:space="preserve"> –</w:t>
      </w:r>
      <w:r>
        <w:rPr>
          <w:b/>
          <w:bCs/>
        </w:rPr>
        <w:t xml:space="preserve"> </w:t>
      </w:r>
      <w:r>
        <w:rPr>
          <w:bCs/>
        </w:rPr>
        <w:t xml:space="preserve">do not delete the existing file, just upload the new file for the Additional Assignment.  </w:t>
      </w:r>
    </w:p>
    <w:p w14:paraId="6D940BD0" w14:textId="360FDD02" w:rsidR="00C0049F" w:rsidRPr="00BB56D7" w:rsidRDefault="00C0049F" w:rsidP="00B85948">
      <w:pPr>
        <w:spacing w:after="0"/>
        <w:rPr>
          <w:b/>
          <w:bCs/>
        </w:rPr>
      </w:pPr>
      <w:r w:rsidRPr="00BB56D7">
        <w:rPr>
          <w:b/>
          <w:bCs/>
        </w:rPr>
        <w:t xml:space="preserve">Due Date: </w:t>
      </w:r>
      <w:r w:rsidR="00BB56D7" w:rsidRPr="00BB56D7">
        <w:rPr>
          <w:b/>
          <w:bCs/>
        </w:rPr>
        <w:t>31</w:t>
      </w:r>
      <w:r w:rsidR="00BB56D7" w:rsidRPr="00BB56D7">
        <w:rPr>
          <w:b/>
          <w:bCs/>
          <w:vertAlign w:val="superscript"/>
        </w:rPr>
        <w:t>st</w:t>
      </w:r>
      <w:r w:rsidR="00BB56D7" w:rsidRPr="00BB56D7">
        <w:rPr>
          <w:b/>
          <w:bCs/>
        </w:rPr>
        <w:t xml:space="preserve"> December 2021 </w:t>
      </w:r>
    </w:p>
    <w:p w14:paraId="43592338" w14:textId="071024BF" w:rsidR="00C0049F" w:rsidRDefault="00C0049F" w:rsidP="00B85948">
      <w:pPr>
        <w:spacing w:after="0"/>
      </w:pPr>
      <w:r>
        <w:t>Group Assessment: No</w:t>
      </w:r>
    </w:p>
    <w:p w14:paraId="115E5B07" w14:textId="77777777" w:rsidR="00B85948" w:rsidRDefault="00B85948" w:rsidP="00B85948">
      <w:pPr>
        <w:spacing w:after="0"/>
      </w:pPr>
    </w:p>
    <w:p w14:paraId="37F2549B" w14:textId="75225B6F" w:rsidR="00C0049F" w:rsidRPr="00B85948" w:rsidRDefault="00C0049F" w:rsidP="00C0049F">
      <w:pPr>
        <w:rPr>
          <w:b/>
          <w:bCs/>
          <w:sz w:val="28"/>
          <w:szCs w:val="28"/>
        </w:rPr>
      </w:pPr>
      <w:r w:rsidRPr="00B85948">
        <w:rPr>
          <w:b/>
          <w:bCs/>
          <w:sz w:val="28"/>
          <w:szCs w:val="28"/>
        </w:rPr>
        <w:t>TASK:  STRATEGIC ANALYSIS: INTERNATIONAL MARKET CONDITIONS</w:t>
      </w:r>
    </w:p>
    <w:p w14:paraId="35A4F4C6" w14:textId="421A9701" w:rsidR="00C0049F" w:rsidRPr="0080254C" w:rsidRDefault="00C0049F" w:rsidP="00C0049F">
      <w:pPr>
        <w:rPr>
          <w:b/>
          <w:bCs/>
        </w:rPr>
      </w:pPr>
      <w:r w:rsidRPr="0080254C">
        <w:rPr>
          <w:b/>
          <w:bCs/>
        </w:rPr>
        <w:t>BACKGROUND</w:t>
      </w:r>
    </w:p>
    <w:p w14:paraId="144F2BA5" w14:textId="77777777" w:rsidR="00C0049F" w:rsidRDefault="00C0049F" w:rsidP="00C0049F">
      <w:r>
        <w:t>Strategy development relies on strategic thinking.  Strategic thinking is underpinned by gathering key information available in both the internal and external environments and then accurately assessing such information to form sound judgements, draw conclusions and make choices.</w:t>
      </w:r>
    </w:p>
    <w:p w14:paraId="01AE20D2" w14:textId="77777777" w:rsidR="00C0049F" w:rsidRPr="0080254C" w:rsidRDefault="00C0049F" w:rsidP="00C0049F">
      <w:pPr>
        <w:rPr>
          <w:b/>
          <w:bCs/>
        </w:rPr>
      </w:pPr>
      <w:r w:rsidRPr="0080254C">
        <w:rPr>
          <w:b/>
          <w:bCs/>
        </w:rPr>
        <w:t>THE QUESTION &amp; GUIDANCE:</w:t>
      </w:r>
    </w:p>
    <w:p w14:paraId="102DC985" w14:textId="77777777" w:rsidR="00C0049F" w:rsidRDefault="00C0049F" w:rsidP="00C0049F">
      <w:r>
        <w:t xml:space="preserve">To pass this assessment item students must deliver a report based on the following: </w:t>
      </w:r>
    </w:p>
    <w:p w14:paraId="4798B3C2" w14:textId="77777777" w:rsidR="00C0049F" w:rsidRDefault="00C0049F" w:rsidP="00C0049F">
      <w:r>
        <w:t xml:space="preserve">Choose </w:t>
      </w:r>
      <w:r w:rsidRPr="00B85948">
        <w:rPr>
          <w:b/>
          <w:bCs/>
          <w:highlight w:val="yellow"/>
        </w:rPr>
        <w:t>an</w:t>
      </w:r>
      <w:r w:rsidRPr="00B85948">
        <w:rPr>
          <w:highlight w:val="yellow"/>
        </w:rPr>
        <w:t xml:space="preserve"> </w:t>
      </w:r>
      <w:r w:rsidRPr="00B85948">
        <w:rPr>
          <w:b/>
          <w:bCs/>
          <w:highlight w:val="yellow"/>
        </w:rPr>
        <w:t>Australian organisation</w:t>
      </w:r>
      <w:r>
        <w:t xml:space="preserve"> that could expand by venturing into international markets.  Determine which of the following two countries—</w:t>
      </w:r>
      <w:r w:rsidRPr="00B85948">
        <w:rPr>
          <w:b/>
          <w:bCs/>
          <w:highlight w:val="yellow"/>
        </w:rPr>
        <w:t>China or South Africa</w:t>
      </w:r>
      <w:r>
        <w:t xml:space="preserve">— would have the most favourable market conditions for your chosen organisation.    </w:t>
      </w:r>
    </w:p>
    <w:p w14:paraId="25ACE7DD" w14:textId="77777777" w:rsidR="0080254C" w:rsidRDefault="0080254C">
      <w:r>
        <w:br w:type="page"/>
      </w:r>
    </w:p>
    <w:p w14:paraId="315068A5" w14:textId="794D4DC1" w:rsidR="00C0049F" w:rsidRDefault="00C0049F" w:rsidP="00C0049F">
      <w:r>
        <w:lastRenderedPageBreak/>
        <w:t>To make strategic recommendations, it is necessary for you to complete the following:</w:t>
      </w:r>
    </w:p>
    <w:p w14:paraId="74CB4513" w14:textId="3E9D8DE1" w:rsidR="00C0049F" w:rsidRPr="0080254C" w:rsidRDefault="00C0049F" w:rsidP="0080254C">
      <w:pPr>
        <w:pStyle w:val="ListParagraph"/>
        <w:numPr>
          <w:ilvl w:val="0"/>
          <w:numId w:val="4"/>
        </w:numPr>
        <w:rPr>
          <w:b/>
          <w:bCs/>
        </w:rPr>
      </w:pPr>
      <w:r w:rsidRPr="0080254C">
        <w:rPr>
          <w:b/>
          <w:bCs/>
        </w:rPr>
        <w:t>CHOOSE an Australian organisation:</w:t>
      </w:r>
    </w:p>
    <w:p w14:paraId="3525E084" w14:textId="6F33CF43" w:rsidR="00C0049F" w:rsidRDefault="00C0049F" w:rsidP="0080254C">
      <w:pPr>
        <w:ind w:left="720"/>
      </w:pPr>
      <w:r>
        <w:t>As part of your report introduction, provide a brief explanation of your chosen organisation and what they do.</w:t>
      </w:r>
    </w:p>
    <w:p w14:paraId="31A335E7" w14:textId="77777777" w:rsidR="0080254C" w:rsidRDefault="0080254C" w:rsidP="0080254C"/>
    <w:p w14:paraId="0922F01D" w14:textId="24440551" w:rsidR="00C0049F" w:rsidRPr="0080254C" w:rsidRDefault="00C0049F" w:rsidP="0080254C">
      <w:pPr>
        <w:pStyle w:val="ListParagraph"/>
        <w:numPr>
          <w:ilvl w:val="0"/>
          <w:numId w:val="4"/>
        </w:numPr>
        <w:rPr>
          <w:b/>
          <w:bCs/>
        </w:rPr>
      </w:pPr>
      <w:r w:rsidRPr="0080254C">
        <w:rPr>
          <w:b/>
          <w:bCs/>
        </w:rPr>
        <w:t>MACRO-ENVIRONMENTS: (10 MARKS)</w:t>
      </w:r>
    </w:p>
    <w:p w14:paraId="1C6238F1" w14:textId="233CA58F" w:rsidR="00C0049F" w:rsidRDefault="00C0049F" w:rsidP="00C0049F">
      <w:pPr>
        <w:pStyle w:val="ListParagraph"/>
        <w:numPr>
          <w:ilvl w:val="0"/>
          <w:numId w:val="1"/>
        </w:numPr>
      </w:pPr>
      <w:r>
        <w:t>analyse the external macro-environments in each of these countries—</w:t>
      </w:r>
      <w:r w:rsidRPr="00C0049F">
        <w:rPr>
          <w:b/>
          <w:bCs/>
        </w:rPr>
        <w:t>China &amp; South Africa</w:t>
      </w:r>
      <w:r>
        <w:t xml:space="preserve">— in relation to international expansion— using a PESTEL analysis </w:t>
      </w:r>
    </w:p>
    <w:p w14:paraId="0191EAD5" w14:textId="77777777" w:rsidR="00C0049F" w:rsidRDefault="00C0049F" w:rsidP="00C0049F"/>
    <w:p w14:paraId="78A2EEA5" w14:textId="078D2A59" w:rsidR="00C0049F" w:rsidRPr="0080254C" w:rsidRDefault="00C0049F" w:rsidP="0080254C">
      <w:pPr>
        <w:pStyle w:val="ListParagraph"/>
        <w:numPr>
          <w:ilvl w:val="0"/>
          <w:numId w:val="4"/>
        </w:numPr>
        <w:rPr>
          <w:b/>
          <w:bCs/>
        </w:rPr>
      </w:pPr>
      <w:r w:rsidRPr="0080254C">
        <w:rPr>
          <w:b/>
          <w:bCs/>
        </w:rPr>
        <w:t>INDUSTRY COMPETITIVE FORCES: (10 MARKS)</w:t>
      </w:r>
    </w:p>
    <w:p w14:paraId="4B675384" w14:textId="70BF670D" w:rsidR="00C0049F" w:rsidRDefault="00C0049F" w:rsidP="00C0049F">
      <w:pPr>
        <w:pStyle w:val="ListParagraph"/>
        <w:numPr>
          <w:ilvl w:val="0"/>
          <w:numId w:val="1"/>
        </w:numPr>
      </w:pPr>
      <w:r>
        <w:t>assess the strength of the industry's competitive forces using the five forces model of competition.</w:t>
      </w:r>
    </w:p>
    <w:p w14:paraId="05192D0A" w14:textId="77777777" w:rsidR="0080254C" w:rsidRDefault="0080254C" w:rsidP="0080254C">
      <w:pPr>
        <w:ind w:left="360"/>
      </w:pPr>
    </w:p>
    <w:p w14:paraId="363AE759" w14:textId="5D579C6F" w:rsidR="00C0049F" w:rsidRPr="0080254C" w:rsidRDefault="00C0049F" w:rsidP="0080254C">
      <w:pPr>
        <w:ind w:left="360"/>
        <w:rPr>
          <w:b/>
          <w:bCs/>
        </w:rPr>
      </w:pPr>
      <w:r w:rsidRPr="0080254C">
        <w:rPr>
          <w:b/>
          <w:bCs/>
        </w:rPr>
        <w:t>In addition to the micro-environments and industry competitive forces explained previously, you will also be evaluated on the following:</w:t>
      </w:r>
    </w:p>
    <w:p w14:paraId="4011F7E7" w14:textId="77777777" w:rsidR="00C0049F" w:rsidRDefault="00C0049F" w:rsidP="00C0049F"/>
    <w:p w14:paraId="758154CD" w14:textId="5A1C9841" w:rsidR="00C0049F" w:rsidRPr="0080254C" w:rsidRDefault="00C0049F" w:rsidP="0080254C">
      <w:pPr>
        <w:pStyle w:val="ListParagraph"/>
        <w:numPr>
          <w:ilvl w:val="0"/>
          <w:numId w:val="4"/>
        </w:numPr>
        <w:rPr>
          <w:b/>
          <w:bCs/>
        </w:rPr>
      </w:pPr>
      <w:r w:rsidRPr="0080254C">
        <w:rPr>
          <w:b/>
          <w:bCs/>
        </w:rPr>
        <w:t xml:space="preserve"> RECOMMENDATIONS: (5 MARKS)</w:t>
      </w:r>
    </w:p>
    <w:p w14:paraId="7D9F3C99" w14:textId="34A08E2B" w:rsidR="00C0049F" w:rsidRDefault="00C0049F" w:rsidP="0080254C">
      <w:pPr>
        <w:pStyle w:val="ListParagraph"/>
        <w:numPr>
          <w:ilvl w:val="0"/>
          <w:numId w:val="5"/>
        </w:numPr>
      </w:pPr>
      <w:r>
        <w:t xml:space="preserve">Justify why you recommended either </w:t>
      </w:r>
      <w:r w:rsidR="00BF02A6">
        <w:t xml:space="preserve">China </w:t>
      </w:r>
      <w:r>
        <w:t xml:space="preserve">or </w:t>
      </w:r>
      <w:r w:rsidR="00BF02A6">
        <w:t>South Africa</w:t>
      </w:r>
      <w:r>
        <w:t xml:space="preserve"> a</w:t>
      </w:r>
      <w:r w:rsidR="00A535DD">
        <w:t>s</w:t>
      </w:r>
      <w:r>
        <w:t xml:space="preserve"> the best choice and most favourable strategic fit.</w:t>
      </w:r>
    </w:p>
    <w:p w14:paraId="6B8F7375" w14:textId="77777777" w:rsidR="0080254C" w:rsidRDefault="0080254C" w:rsidP="0080254C">
      <w:pPr>
        <w:pStyle w:val="ListParagraph"/>
      </w:pPr>
    </w:p>
    <w:p w14:paraId="60E4AACC" w14:textId="43F365A6" w:rsidR="00C0049F" w:rsidRPr="0080254C" w:rsidRDefault="00C0049F" w:rsidP="0080254C">
      <w:pPr>
        <w:pStyle w:val="ListParagraph"/>
        <w:numPr>
          <w:ilvl w:val="0"/>
          <w:numId w:val="4"/>
        </w:numPr>
        <w:rPr>
          <w:b/>
          <w:bCs/>
        </w:rPr>
      </w:pPr>
      <w:r w:rsidRPr="0080254C">
        <w:rPr>
          <w:b/>
          <w:bCs/>
        </w:rPr>
        <w:t>ACADEMIC WRITING (5 MARKS)</w:t>
      </w:r>
    </w:p>
    <w:p w14:paraId="298AF66E" w14:textId="77777777" w:rsidR="00C0049F" w:rsidRDefault="00C0049F" w:rsidP="0080254C">
      <w:pPr>
        <w:pStyle w:val="ListParagraph"/>
        <w:numPr>
          <w:ilvl w:val="0"/>
          <w:numId w:val="3"/>
        </w:numPr>
      </w:pPr>
      <w:r>
        <w:t>Report format</w:t>
      </w:r>
    </w:p>
    <w:p w14:paraId="531CA5DD" w14:textId="77777777" w:rsidR="00C0049F" w:rsidRDefault="00C0049F" w:rsidP="0080254C">
      <w:pPr>
        <w:pStyle w:val="ListParagraph"/>
        <w:numPr>
          <w:ilvl w:val="0"/>
          <w:numId w:val="3"/>
        </w:numPr>
      </w:pPr>
      <w:r>
        <w:t>Grammar, spelling &amp; punctuation &amp;</w:t>
      </w:r>
    </w:p>
    <w:p w14:paraId="0D13E934" w14:textId="77777777" w:rsidR="00C0049F" w:rsidRDefault="00C0049F" w:rsidP="0080254C">
      <w:pPr>
        <w:pStyle w:val="ListParagraph"/>
        <w:numPr>
          <w:ilvl w:val="0"/>
          <w:numId w:val="3"/>
        </w:numPr>
      </w:pPr>
      <w:r>
        <w:t>Referencing</w:t>
      </w:r>
    </w:p>
    <w:p w14:paraId="508A1D32" w14:textId="77777777" w:rsidR="0080254C" w:rsidRDefault="0080254C" w:rsidP="00C0049F"/>
    <w:p w14:paraId="4B8BE9DB" w14:textId="77777777" w:rsidR="0080254C" w:rsidRDefault="0080254C">
      <w:r>
        <w:br w:type="page"/>
      </w:r>
    </w:p>
    <w:p w14:paraId="4FE6222B" w14:textId="5D8ED4F0" w:rsidR="00C0049F" w:rsidRPr="0080254C" w:rsidRDefault="00C0049F" w:rsidP="00C0049F">
      <w:pPr>
        <w:rPr>
          <w:b/>
          <w:bCs/>
        </w:rPr>
      </w:pPr>
      <w:r w:rsidRPr="0080254C">
        <w:rPr>
          <w:b/>
          <w:bCs/>
        </w:rPr>
        <w:t xml:space="preserve">VERY IMPORTANT GUIDANCE: </w:t>
      </w:r>
    </w:p>
    <w:p w14:paraId="4E5E196D" w14:textId="77777777" w:rsidR="00C0049F" w:rsidRDefault="00C0049F" w:rsidP="00C0049F">
      <w:r>
        <w:t>To pass this assessment item students must deliver a report based on the following format:</w:t>
      </w:r>
    </w:p>
    <w:p w14:paraId="74248A89" w14:textId="77777777" w:rsidR="00C0049F" w:rsidRDefault="00C0049F" w:rsidP="00C0049F">
      <w:r>
        <w:t>You must use information sources to support your answer, such as websites, newspaper and magazine articles, journal articles, and books. Each information source used must be referenced correctly in the body of the paper, and in a reference list. Please note that you should not use 'wiki' sites as references for this assignment. These sources may provide useful background reading, but they are not suitable as academic references.</w:t>
      </w:r>
    </w:p>
    <w:p w14:paraId="0C92DA1B" w14:textId="77777777" w:rsidR="00C0049F" w:rsidRPr="0080254C" w:rsidRDefault="00C0049F" w:rsidP="00C0049F">
      <w:pPr>
        <w:rPr>
          <w:b/>
          <w:bCs/>
        </w:rPr>
      </w:pPr>
      <w:r w:rsidRPr="0080254C">
        <w:rPr>
          <w:b/>
          <w:bCs/>
        </w:rPr>
        <w:t>Requirements</w:t>
      </w:r>
    </w:p>
    <w:p w14:paraId="78C60716" w14:textId="77777777" w:rsidR="00C0049F" w:rsidRDefault="00C0049F" w:rsidP="00C0049F">
      <w:r>
        <w:t>• This assignment is to be completed in report format. Include an introduction, body paragraphs, recommendations and conclusion.</w:t>
      </w:r>
    </w:p>
    <w:p w14:paraId="600AC98E" w14:textId="77777777" w:rsidR="00C0049F" w:rsidRDefault="00C0049F" w:rsidP="00C0049F">
      <w:r>
        <w:t>• Develop an overall position and ensure each paragraph contains a specific point that is demonstrated and supported in the paragraph.</w:t>
      </w:r>
    </w:p>
    <w:p w14:paraId="18E34273" w14:textId="77777777" w:rsidR="00C0049F" w:rsidRDefault="00C0049F" w:rsidP="00C0049F">
      <w:r>
        <w:t>• Write in the third person; avoid the use of “I”, “we”, “our” etc.</w:t>
      </w:r>
    </w:p>
    <w:p w14:paraId="617904E6" w14:textId="77777777" w:rsidR="00C0049F" w:rsidRDefault="00C0049F" w:rsidP="00C0049F">
      <w:r>
        <w:t>• Resources and information relating to writing essays can be found at: http://student.csu.edu.au/study/guidesandtips/writing-at-uni</w:t>
      </w:r>
    </w:p>
    <w:p w14:paraId="68315B68" w14:textId="77777777" w:rsidR="0080254C" w:rsidRDefault="0080254C" w:rsidP="00C0049F">
      <w:pPr>
        <w:rPr>
          <w:b/>
          <w:bCs/>
          <w:highlight w:val="yellow"/>
        </w:rPr>
      </w:pPr>
    </w:p>
    <w:p w14:paraId="61F64F90" w14:textId="3DC275E3" w:rsidR="00C0049F" w:rsidRPr="0080254C" w:rsidRDefault="00C0049F" w:rsidP="00C0049F">
      <w:pPr>
        <w:rPr>
          <w:b/>
          <w:bCs/>
        </w:rPr>
      </w:pPr>
      <w:r w:rsidRPr="0080254C">
        <w:rPr>
          <w:b/>
          <w:bCs/>
          <w:highlight w:val="yellow"/>
        </w:rPr>
        <w:t>Reference requirements</w:t>
      </w:r>
    </w:p>
    <w:p w14:paraId="41572CD7" w14:textId="77777777" w:rsidR="00C0049F" w:rsidRDefault="00C0049F" w:rsidP="00C0049F">
      <w:r>
        <w:t xml:space="preserve">• </w:t>
      </w:r>
      <w:r w:rsidRPr="0080254C">
        <w:rPr>
          <w:highlight w:val="yellow"/>
        </w:rPr>
        <w:t>Use at least ten reference sources</w:t>
      </w:r>
    </w:p>
    <w:p w14:paraId="486012AA" w14:textId="77777777" w:rsidR="00C0049F" w:rsidRDefault="00C0049F" w:rsidP="00C0049F">
      <w:r>
        <w:t>• ALL texts must be of academic standard and be from credible sources. You may use journal articles, text book, text book chapter, conference paper proceedings, credible websites. Assess the quality of content in web sources very carefully.</w:t>
      </w:r>
    </w:p>
    <w:p w14:paraId="28B8E671" w14:textId="77777777" w:rsidR="00C0049F" w:rsidRDefault="00C0049F" w:rsidP="00C0049F">
      <w:r>
        <w:t>• Do not reference Wikipedia as this is an unreliable source.</w:t>
      </w:r>
    </w:p>
    <w:p w14:paraId="586D38FE" w14:textId="77777777" w:rsidR="00C0049F" w:rsidRDefault="00C0049F" w:rsidP="00C0049F">
      <w:r>
        <w:t>• Use in-text citations to identify other people’s ideas and words. These in-text citations must follow the APA (7th ed.) referencing style.</w:t>
      </w:r>
    </w:p>
    <w:p w14:paraId="71304E19" w14:textId="77777777" w:rsidR="00C0049F" w:rsidRDefault="00C0049F" w:rsidP="00C0049F">
      <w:r>
        <w:t>• Quotes must be in quotation marks and the in-text citation must include the page number.</w:t>
      </w:r>
    </w:p>
    <w:p w14:paraId="65310F83" w14:textId="77777777" w:rsidR="00C0049F" w:rsidRDefault="00C0049F" w:rsidP="00C0049F">
      <w:r>
        <w:t>• The assessment task should be your own original work. This assessment task will be put through TurnItIn to identify plagiarism.</w:t>
      </w:r>
    </w:p>
    <w:p w14:paraId="262D0D4D" w14:textId="77777777" w:rsidR="00C0049F" w:rsidRDefault="00C0049F" w:rsidP="00C0049F"/>
    <w:p w14:paraId="29640E5A" w14:textId="77777777" w:rsidR="00C0049F" w:rsidRPr="0080254C" w:rsidRDefault="00C0049F" w:rsidP="00C0049F">
      <w:pPr>
        <w:rPr>
          <w:b/>
          <w:bCs/>
        </w:rPr>
      </w:pPr>
      <w:r w:rsidRPr="0080254C">
        <w:rPr>
          <w:b/>
          <w:bCs/>
        </w:rPr>
        <w:t>Formal and respectful language requirements</w:t>
      </w:r>
    </w:p>
    <w:p w14:paraId="7E876231" w14:textId="77777777" w:rsidR="00C0049F" w:rsidRDefault="00C0049F" w:rsidP="00C0049F">
      <w:r>
        <w:t>• This assessment task must be in professional and formal language. This means there should be no abbreviations or slang.</w:t>
      </w:r>
    </w:p>
    <w:p w14:paraId="2ACEE74A" w14:textId="77777777" w:rsidR="00C0049F" w:rsidRDefault="00C0049F" w:rsidP="00C0049F">
      <w:r>
        <w:t>• Care must be taken to avoid spelling, grammar and punctuation errors.</w:t>
      </w:r>
    </w:p>
    <w:p w14:paraId="3224A14C" w14:textId="77777777" w:rsidR="00C0049F" w:rsidRDefault="00C0049F">
      <w:r>
        <w:br w:type="page"/>
      </w:r>
    </w:p>
    <w:tbl>
      <w:tblPr>
        <w:tblW w:w="5000" w:type="pct"/>
        <w:tblCellMar>
          <w:top w:w="6" w:type="dxa"/>
          <w:left w:w="6" w:type="dxa"/>
          <w:bottom w:w="6" w:type="dxa"/>
          <w:right w:w="6" w:type="dxa"/>
        </w:tblCellMar>
        <w:tblLook w:val="04A0" w:firstRow="1" w:lastRow="0" w:firstColumn="1" w:lastColumn="0" w:noHBand="0" w:noVBand="1"/>
      </w:tblPr>
      <w:tblGrid>
        <w:gridCol w:w="2452"/>
        <w:gridCol w:w="600"/>
        <w:gridCol w:w="2489"/>
        <w:gridCol w:w="2551"/>
        <w:gridCol w:w="2513"/>
        <w:gridCol w:w="2450"/>
        <w:gridCol w:w="2327"/>
      </w:tblGrid>
      <w:tr w:rsidR="0080254C" w:rsidRPr="00C0049F" w14:paraId="2A4B66CC" w14:textId="77777777" w:rsidTr="0080254C">
        <w:trPr>
          <w:tblHeader/>
        </w:trPr>
        <w:tc>
          <w:tcPr>
            <w:tcW w:w="2404" w:type="dxa"/>
            <w:tcBorders>
              <w:top w:val="single" w:sz="6" w:space="0" w:color="DDDDDD"/>
              <w:left w:val="single" w:sz="6" w:space="0" w:color="DDDDDD"/>
              <w:bottom w:val="single" w:sz="6" w:space="0" w:color="DDDDDD"/>
              <w:right w:val="single" w:sz="6" w:space="0" w:color="DDDDDD"/>
            </w:tcBorders>
            <w:shd w:val="clear" w:color="auto" w:fill="E6E6E6"/>
            <w:vAlign w:val="center"/>
            <w:hideMark/>
          </w:tcPr>
          <w:p w14:paraId="0488E428" w14:textId="15E94C66" w:rsidR="00C0049F" w:rsidRPr="00C0049F" w:rsidRDefault="00C0049F" w:rsidP="00C0049F">
            <w:pPr>
              <w:spacing w:after="0" w:line="240" w:lineRule="auto"/>
              <w:jc w:val="center"/>
              <w:rPr>
                <w:rFonts w:ascii="inherit" w:eastAsia="Times New Roman" w:hAnsi="inherit" w:cs="Times New Roman"/>
                <w:b/>
                <w:bCs/>
                <w:color w:val="000000"/>
                <w:sz w:val="24"/>
                <w:szCs w:val="24"/>
                <w:lang w:eastAsia="en-AU"/>
              </w:rPr>
            </w:pPr>
            <w:r w:rsidRPr="00C0049F">
              <w:rPr>
                <w:rFonts w:ascii="inherit" w:eastAsia="Times New Roman" w:hAnsi="inherit" w:cs="Times New Roman"/>
                <w:b/>
                <w:bCs/>
                <w:color w:val="000000"/>
                <w:sz w:val="24"/>
                <w:szCs w:val="24"/>
                <w:lang w:eastAsia="en-AU"/>
              </w:rPr>
              <w:t>Criteria</w:t>
            </w:r>
          </w:p>
        </w:tc>
        <w:tc>
          <w:tcPr>
            <w:tcW w:w="600" w:type="dxa"/>
            <w:tcBorders>
              <w:top w:val="single" w:sz="6" w:space="0" w:color="DDDDDD"/>
              <w:left w:val="single" w:sz="6" w:space="0" w:color="DDDDDD"/>
              <w:bottom w:val="single" w:sz="6" w:space="0" w:color="DDDDDD"/>
              <w:right w:val="single" w:sz="6" w:space="0" w:color="DDDDDD"/>
            </w:tcBorders>
            <w:shd w:val="clear" w:color="auto" w:fill="E6E6E6"/>
            <w:vAlign w:val="center"/>
            <w:hideMark/>
          </w:tcPr>
          <w:p w14:paraId="12A572AE" w14:textId="77777777" w:rsidR="00C0049F" w:rsidRPr="00C0049F" w:rsidRDefault="00C0049F" w:rsidP="00C0049F">
            <w:pPr>
              <w:spacing w:after="0" w:line="240" w:lineRule="auto"/>
              <w:jc w:val="center"/>
              <w:rPr>
                <w:rFonts w:ascii="inherit" w:eastAsia="Times New Roman" w:hAnsi="inherit" w:cs="Times New Roman"/>
                <w:b/>
                <w:bCs/>
                <w:color w:val="000000"/>
                <w:sz w:val="24"/>
                <w:szCs w:val="24"/>
                <w:lang w:eastAsia="en-AU"/>
              </w:rPr>
            </w:pPr>
            <w:r w:rsidRPr="00C0049F">
              <w:rPr>
                <w:rFonts w:ascii="inherit" w:eastAsia="Times New Roman" w:hAnsi="inherit" w:cs="Times New Roman"/>
                <w:b/>
                <w:bCs/>
                <w:color w:val="000000"/>
                <w:sz w:val="24"/>
                <w:szCs w:val="24"/>
                <w:lang w:eastAsia="en-AU"/>
              </w:rPr>
              <w:t>Mark</w:t>
            </w:r>
          </w:p>
        </w:tc>
        <w:tc>
          <w:tcPr>
            <w:tcW w:w="2448" w:type="dxa"/>
            <w:tcBorders>
              <w:top w:val="single" w:sz="6" w:space="0" w:color="DDDDDD"/>
              <w:left w:val="single" w:sz="6" w:space="0" w:color="DDDDDD"/>
              <w:bottom w:val="single" w:sz="6" w:space="0" w:color="DDDDDD"/>
              <w:right w:val="single" w:sz="6" w:space="0" w:color="DDDDDD"/>
            </w:tcBorders>
            <w:shd w:val="clear" w:color="auto" w:fill="E6E6E6"/>
            <w:vAlign w:val="center"/>
            <w:hideMark/>
          </w:tcPr>
          <w:p w14:paraId="702D2DC3" w14:textId="77777777" w:rsidR="00C0049F" w:rsidRPr="00C0049F" w:rsidRDefault="00C0049F" w:rsidP="00C0049F">
            <w:pPr>
              <w:spacing w:after="0" w:line="240" w:lineRule="auto"/>
              <w:jc w:val="center"/>
              <w:rPr>
                <w:rFonts w:ascii="inherit" w:eastAsia="Times New Roman" w:hAnsi="inherit" w:cs="Times New Roman"/>
                <w:b/>
                <w:bCs/>
                <w:color w:val="000000"/>
                <w:sz w:val="24"/>
                <w:szCs w:val="24"/>
                <w:lang w:eastAsia="en-AU"/>
              </w:rPr>
            </w:pPr>
            <w:r w:rsidRPr="00C0049F">
              <w:rPr>
                <w:rFonts w:ascii="inherit" w:eastAsia="Times New Roman" w:hAnsi="inherit" w:cs="Times New Roman"/>
                <w:b/>
                <w:bCs/>
                <w:color w:val="000000"/>
                <w:sz w:val="24"/>
                <w:szCs w:val="24"/>
                <w:lang w:eastAsia="en-AU"/>
              </w:rPr>
              <w:t>High Distinction 85-100%</w:t>
            </w:r>
          </w:p>
        </w:tc>
        <w:tc>
          <w:tcPr>
            <w:tcW w:w="2504" w:type="dxa"/>
            <w:tcBorders>
              <w:top w:val="single" w:sz="6" w:space="0" w:color="DDDDDD"/>
              <w:left w:val="single" w:sz="6" w:space="0" w:color="DDDDDD"/>
              <w:bottom w:val="single" w:sz="6" w:space="0" w:color="DDDDDD"/>
              <w:right w:val="single" w:sz="6" w:space="0" w:color="DDDDDD"/>
            </w:tcBorders>
            <w:shd w:val="clear" w:color="auto" w:fill="E6E6E6"/>
            <w:vAlign w:val="center"/>
            <w:hideMark/>
          </w:tcPr>
          <w:p w14:paraId="104186A8" w14:textId="77777777" w:rsidR="00C0049F" w:rsidRPr="00C0049F" w:rsidRDefault="00C0049F" w:rsidP="00C0049F">
            <w:pPr>
              <w:spacing w:after="0" w:line="240" w:lineRule="auto"/>
              <w:jc w:val="center"/>
              <w:rPr>
                <w:rFonts w:ascii="inherit" w:eastAsia="Times New Roman" w:hAnsi="inherit" w:cs="Times New Roman"/>
                <w:b/>
                <w:bCs/>
                <w:color w:val="000000"/>
                <w:sz w:val="24"/>
                <w:szCs w:val="24"/>
                <w:lang w:eastAsia="en-AU"/>
              </w:rPr>
            </w:pPr>
            <w:r w:rsidRPr="00C0049F">
              <w:rPr>
                <w:rFonts w:ascii="inherit" w:eastAsia="Times New Roman" w:hAnsi="inherit" w:cs="Times New Roman"/>
                <w:b/>
                <w:bCs/>
                <w:color w:val="000000"/>
                <w:sz w:val="24"/>
                <w:szCs w:val="24"/>
                <w:lang w:eastAsia="en-AU"/>
              </w:rPr>
              <w:t>Distinction</w:t>
            </w:r>
            <w:r w:rsidRPr="00C0049F">
              <w:rPr>
                <w:rFonts w:ascii="inherit" w:eastAsia="Times New Roman" w:hAnsi="inherit" w:cs="Times New Roman"/>
                <w:b/>
                <w:bCs/>
                <w:color w:val="000000"/>
                <w:sz w:val="24"/>
                <w:szCs w:val="24"/>
                <w:lang w:eastAsia="en-AU"/>
              </w:rPr>
              <w:br/>
              <w:t>75-84%</w:t>
            </w:r>
          </w:p>
        </w:tc>
        <w:tc>
          <w:tcPr>
            <w:tcW w:w="2471" w:type="dxa"/>
            <w:tcBorders>
              <w:top w:val="single" w:sz="6" w:space="0" w:color="DDDDDD"/>
              <w:left w:val="single" w:sz="6" w:space="0" w:color="DDDDDD"/>
              <w:bottom w:val="single" w:sz="6" w:space="0" w:color="DDDDDD"/>
              <w:right w:val="single" w:sz="6" w:space="0" w:color="DDDDDD"/>
            </w:tcBorders>
            <w:shd w:val="clear" w:color="auto" w:fill="E6E6E6"/>
            <w:vAlign w:val="center"/>
            <w:hideMark/>
          </w:tcPr>
          <w:p w14:paraId="3CD79567" w14:textId="77777777" w:rsidR="00C0049F" w:rsidRPr="00C0049F" w:rsidRDefault="00C0049F" w:rsidP="00C0049F">
            <w:pPr>
              <w:spacing w:after="0" w:line="240" w:lineRule="auto"/>
              <w:jc w:val="center"/>
              <w:rPr>
                <w:rFonts w:ascii="inherit" w:eastAsia="Times New Roman" w:hAnsi="inherit" w:cs="Times New Roman"/>
                <w:b/>
                <w:bCs/>
                <w:color w:val="000000"/>
                <w:sz w:val="24"/>
                <w:szCs w:val="24"/>
                <w:lang w:eastAsia="en-AU"/>
              </w:rPr>
            </w:pPr>
            <w:r w:rsidRPr="00C0049F">
              <w:rPr>
                <w:rFonts w:ascii="inherit" w:eastAsia="Times New Roman" w:hAnsi="inherit" w:cs="Times New Roman"/>
                <w:b/>
                <w:bCs/>
                <w:color w:val="000000"/>
                <w:sz w:val="24"/>
                <w:szCs w:val="24"/>
                <w:lang w:eastAsia="en-AU"/>
              </w:rPr>
              <w:t>Credit</w:t>
            </w:r>
            <w:r w:rsidRPr="00C0049F">
              <w:rPr>
                <w:rFonts w:ascii="inherit" w:eastAsia="Times New Roman" w:hAnsi="inherit" w:cs="Times New Roman"/>
                <w:b/>
                <w:bCs/>
                <w:color w:val="000000"/>
                <w:sz w:val="24"/>
                <w:szCs w:val="24"/>
                <w:lang w:eastAsia="en-AU"/>
              </w:rPr>
              <w:br/>
              <w:t>65-74%</w:t>
            </w:r>
          </w:p>
        </w:tc>
        <w:tc>
          <w:tcPr>
            <w:tcW w:w="2648" w:type="dxa"/>
            <w:tcBorders>
              <w:top w:val="single" w:sz="6" w:space="0" w:color="DDDDDD"/>
              <w:left w:val="single" w:sz="6" w:space="0" w:color="DDDDDD"/>
              <w:bottom w:val="single" w:sz="6" w:space="0" w:color="DDDDDD"/>
              <w:right w:val="single" w:sz="6" w:space="0" w:color="DDDDDD"/>
            </w:tcBorders>
            <w:shd w:val="clear" w:color="auto" w:fill="E6E6E6"/>
            <w:vAlign w:val="center"/>
            <w:hideMark/>
          </w:tcPr>
          <w:p w14:paraId="358B5700" w14:textId="77777777" w:rsidR="00C0049F" w:rsidRPr="00C0049F" w:rsidRDefault="00C0049F" w:rsidP="00C0049F">
            <w:pPr>
              <w:spacing w:after="0" w:line="240" w:lineRule="auto"/>
              <w:jc w:val="center"/>
              <w:rPr>
                <w:rFonts w:ascii="inherit" w:eastAsia="Times New Roman" w:hAnsi="inherit" w:cs="Times New Roman"/>
                <w:b/>
                <w:bCs/>
                <w:color w:val="000000"/>
                <w:sz w:val="24"/>
                <w:szCs w:val="24"/>
                <w:lang w:eastAsia="en-AU"/>
              </w:rPr>
            </w:pPr>
            <w:r w:rsidRPr="00C0049F">
              <w:rPr>
                <w:rFonts w:ascii="inherit" w:eastAsia="Times New Roman" w:hAnsi="inherit" w:cs="Times New Roman"/>
                <w:b/>
                <w:bCs/>
                <w:color w:val="000000"/>
                <w:sz w:val="24"/>
                <w:szCs w:val="24"/>
                <w:lang w:eastAsia="en-AU"/>
              </w:rPr>
              <w:t>Pass</w:t>
            </w:r>
            <w:r w:rsidRPr="00C0049F">
              <w:rPr>
                <w:rFonts w:ascii="inherit" w:eastAsia="Times New Roman" w:hAnsi="inherit" w:cs="Times New Roman"/>
                <w:b/>
                <w:bCs/>
                <w:color w:val="000000"/>
                <w:sz w:val="24"/>
                <w:szCs w:val="24"/>
                <w:lang w:eastAsia="en-AU"/>
              </w:rPr>
              <w:br/>
              <w:t>50 -64%</w:t>
            </w:r>
          </w:p>
        </w:tc>
        <w:tc>
          <w:tcPr>
            <w:tcW w:w="2307" w:type="dxa"/>
            <w:tcBorders>
              <w:top w:val="single" w:sz="6" w:space="0" w:color="DDDDDD"/>
              <w:left w:val="single" w:sz="6" w:space="0" w:color="DDDDDD"/>
              <w:bottom w:val="single" w:sz="6" w:space="0" w:color="DDDDDD"/>
              <w:right w:val="single" w:sz="6" w:space="0" w:color="DDDDDD"/>
            </w:tcBorders>
            <w:shd w:val="clear" w:color="auto" w:fill="E6E6E6"/>
            <w:vAlign w:val="center"/>
            <w:hideMark/>
          </w:tcPr>
          <w:p w14:paraId="3D9578E3" w14:textId="77777777" w:rsidR="00C0049F" w:rsidRPr="00C0049F" w:rsidRDefault="00C0049F" w:rsidP="00C0049F">
            <w:pPr>
              <w:spacing w:after="0" w:line="240" w:lineRule="auto"/>
              <w:jc w:val="center"/>
              <w:rPr>
                <w:rFonts w:ascii="inherit" w:eastAsia="Times New Roman" w:hAnsi="inherit" w:cs="Times New Roman"/>
                <w:b/>
                <w:bCs/>
                <w:color w:val="000000"/>
                <w:sz w:val="24"/>
                <w:szCs w:val="24"/>
                <w:lang w:eastAsia="en-AU"/>
              </w:rPr>
            </w:pPr>
            <w:r w:rsidRPr="00C0049F">
              <w:rPr>
                <w:rFonts w:ascii="inherit" w:eastAsia="Times New Roman" w:hAnsi="inherit" w:cs="Times New Roman"/>
                <w:b/>
                <w:bCs/>
                <w:color w:val="000000"/>
                <w:sz w:val="24"/>
                <w:szCs w:val="24"/>
                <w:lang w:eastAsia="en-AU"/>
              </w:rPr>
              <w:t>Fail</w:t>
            </w:r>
            <w:r w:rsidRPr="00C0049F">
              <w:rPr>
                <w:rFonts w:ascii="inherit" w:eastAsia="Times New Roman" w:hAnsi="inherit" w:cs="Times New Roman"/>
                <w:b/>
                <w:bCs/>
                <w:color w:val="000000"/>
                <w:sz w:val="24"/>
                <w:szCs w:val="24"/>
                <w:lang w:eastAsia="en-AU"/>
              </w:rPr>
              <w:br/>
              <w:t>0-49%</w:t>
            </w:r>
          </w:p>
        </w:tc>
      </w:tr>
      <w:tr w:rsidR="00B85948" w:rsidRPr="00C0049F" w14:paraId="55C3287D" w14:textId="77777777" w:rsidTr="0080254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9B35AC8"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b/>
                <w:bCs/>
                <w:color w:val="000000"/>
                <w:sz w:val="24"/>
                <w:szCs w:val="24"/>
                <w:lang w:eastAsia="en-AU"/>
              </w:rPr>
              <w:t>Assess Macro-environments-PESTEL Analysis</w:t>
            </w:r>
            <w:r w:rsidRPr="00C0049F">
              <w:rPr>
                <w:rFonts w:ascii="inherit" w:eastAsia="Times New Roman" w:hAnsi="inherit" w:cs="Times New Roman"/>
                <w:b/>
                <w:bCs/>
                <w:color w:val="000000"/>
                <w:sz w:val="24"/>
                <w:szCs w:val="24"/>
                <w:lang w:eastAsia="en-AU"/>
              </w:rPr>
              <w:br/>
            </w:r>
            <w:r w:rsidRPr="00C0049F">
              <w:rPr>
                <w:rFonts w:ascii="inherit" w:eastAsia="Times New Roman" w:hAnsi="inherit" w:cs="Times New Roman"/>
                <w:b/>
                <w:bCs/>
                <w:color w:val="000000"/>
                <w:sz w:val="24"/>
                <w:szCs w:val="24"/>
                <w:lang w:eastAsia="en-AU"/>
              </w:rPr>
              <w:br/>
              <w:t>10 marks</w:t>
            </w:r>
          </w:p>
        </w:tc>
        <w:tc>
          <w:tcPr>
            <w:tcW w:w="60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0AE66BF"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tc>
        <w:tc>
          <w:tcPr>
            <w:tcW w:w="244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DA8A127" w14:textId="77777777" w:rsidR="00C0049F" w:rsidRPr="00C0049F" w:rsidRDefault="00C0049F" w:rsidP="00C0049F">
            <w:pPr>
              <w:spacing w:after="100" w:afterAutospacing="1"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Discussion demonstrates extensive research and superior ability to apply the PESTEL framework.</w:t>
            </w:r>
          </w:p>
          <w:p w14:paraId="693B20FE" w14:textId="77777777" w:rsidR="00C0049F" w:rsidRPr="00C0049F" w:rsidRDefault="00C0049F" w:rsidP="00C0049F">
            <w:pPr>
              <w:spacing w:before="100" w:beforeAutospacing="1" w:after="100" w:afterAutospacing="1"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Discussion included the key concepts/theories and provided superior assessment of macro- environment for each market being assessed with relevant information to support the strategic choice and recommendations.</w:t>
            </w:r>
          </w:p>
          <w:p w14:paraId="1C6DA996" w14:textId="77777777" w:rsidR="00C0049F" w:rsidRPr="00C0049F" w:rsidRDefault="00C0049F" w:rsidP="00C0049F">
            <w:pPr>
              <w:spacing w:before="100" w:beforeAutospacing="1" w:after="0" w:line="240" w:lineRule="auto"/>
              <w:rPr>
                <w:rFonts w:ascii="inherit" w:eastAsia="Times New Roman" w:hAnsi="inherit" w:cs="Times New Roman"/>
                <w:color w:val="000000"/>
                <w:sz w:val="24"/>
                <w:szCs w:val="24"/>
                <w:lang w:eastAsia="en-AU"/>
              </w:rPr>
            </w:pPr>
          </w:p>
        </w:tc>
        <w:tc>
          <w:tcPr>
            <w:tcW w:w="2504"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60F95E4"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Discussion demonstrates ample research and strong ability to apply the PESTEL framework.</w:t>
            </w:r>
            <w:r w:rsidRPr="00C0049F">
              <w:rPr>
                <w:rFonts w:ascii="inherit" w:eastAsia="Times New Roman" w:hAnsi="inherit" w:cs="Times New Roman"/>
                <w:color w:val="000000"/>
                <w:sz w:val="24"/>
                <w:szCs w:val="24"/>
                <w:lang w:eastAsia="en-AU"/>
              </w:rPr>
              <w:br/>
              <w:t>Discussion included the key concepts/theories and provided strong assessment of macro- environment for each market being assessed with relevant information to support the strategic choice and recommendations.</w:t>
            </w:r>
            <w:r w:rsidRPr="00C0049F">
              <w:rPr>
                <w:rFonts w:ascii="inherit" w:eastAsia="Times New Roman" w:hAnsi="inherit" w:cs="Times New Roman"/>
                <w:color w:val="000000"/>
                <w:sz w:val="24"/>
                <w:szCs w:val="24"/>
                <w:lang w:eastAsia="en-AU"/>
              </w:rPr>
              <w:br/>
            </w:r>
          </w:p>
        </w:tc>
        <w:tc>
          <w:tcPr>
            <w:tcW w:w="2471"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EF620BA"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Discussion demonstrates adequate research and good ability to apply the PESTEL framework.</w:t>
            </w:r>
            <w:r w:rsidRPr="00C0049F">
              <w:rPr>
                <w:rFonts w:ascii="inherit" w:eastAsia="Times New Roman" w:hAnsi="inherit" w:cs="Times New Roman"/>
                <w:color w:val="000000"/>
                <w:sz w:val="24"/>
                <w:szCs w:val="24"/>
                <w:lang w:eastAsia="en-AU"/>
              </w:rPr>
              <w:br/>
            </w:r>
            <w:r w:rsidRPr="00C0049F">
              <w:rPr>
                <w:rFonts w:ascii="inherit" w:eastAsia="Times New Roman" w:hAnsi="inherit" w:cs="Times New Roman"/>
                <w:color w:val="000000"/>
                <w:sz w:val="24"/>
                <w:szCs w:val="24"/>
                <w:lang w:eastAsia="en-AU"/>
              </w:rPr>
              <w:br/>
              <w:t>Discussion included the key concepts/theories, with mostly relevant information regarding the macro- environment for each market being assessed to support the strategic choice and recommendations.</w:t>
            </w:r>
          </w:p>
        </w:tc>
        <w:tc>
          <w:tcPr>
            <w:tcW w:w="264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3522B55" w14:textId="77777777" w:rsidR="00C0049F" w:rsidRPr="00C0049F" w:rsidRDefault="00C0049F" w:rsidP="00C0049F">
            <w:pPr>
              <w:spacing w:after="100" w:afterAutospacing="1"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Discussion demonstrates superficial level of research and basic ability to apply the PESTEL framework. Discussion included the key concepts/theories, although some aspects of the macro- environment assessment are missing supporting information</w:t>
            </w:r>
          </w:p>
          <w:p w14:paraId="5255125A" w14:textId="77777777" w:rsidR="00C0049F" w:rsidRPr="00C0049F" w:rsidRDefault="00C0049F" w:rsidP="00C0049F">
            <w:pPr>
              <w:spacing w:before="100" w:beforeAutospacing="1" w:after="100" w:afterAutospacing="1" w:line="240" w:lineRule="auto"/>
              <w:rPr>
                <w:rFonts w:ascii="inherit" w:eastAsia="Times New Roman" w:hAnsi="inherit" w:cs="Times New Roman"/>
                <w:color w:val="000000"/>
                <w:sz w:val="24"/>
                <w:szCs w:val="24"/>
                <w:lang w:eastAsia="en-AU"/>
              </w:rPr>
            </w:pPr>
          </w:p>
          <w:p w14:paraId="24ADE28F"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tc>
        <w:tc>
          <w:tcPr>
            <w:tcW w:w="230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DD955F3"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Discussion does not demonstrate any research skills or an ability to apply the PESTEL framework.</w:t>
            </w:r>
            <w:r w:rsidRPr="00C0049F">
              <w:rPr>
                <w:rFonts w:ascii="inherit" w:eastAsia="Times New Roman" w:hAnsi="inherit" w:cs="Times New Roman"/>
                <w:color w:val="000000"/>
                <w:sz w:val="24"/>
                <w:szCs w:val="24"/>
                <w:lang w:eastAsia="en-AU"/>
              </w:rPr>
              <w:br/>
            </w:r>
            <w:r w:rsidRPr="00C0049F">
              <w:rPr>
                <w:rFonts w:ascii="inherit" w:eastAsia="Times New Roman" w:hAnsi="inherit" w:cs="Times New Roman"/>
                <w:color w:val="000000"/>
                <w:sz w:val="24"/>
                <w:szCs w:val="24"/>
                <w:lang w:eastAsia="en-AU"/>
              </w:rPr>
              <w:br/>
              <w:t>Discussion does not include the key concepts/theories.</w:t>
            </w:r>
          </w:p>
        </w:tc>
      </w:tr>
      <w:tr w:rsidR="00B85948" w:rsidRPr="00C0049F" w14:paraId="214F6CA4" w14:textId="77777777" w:rsidTr="00C0049F">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739662B" w14:textId="7E50D4C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b/>
                <w:bCs/>
                <w:color w:val="000000"/>
                <w:sz w:val="24"/>
                <w:szCs w:val="24"/>
                <w:lang w:eastAsia="en-AU"/>
              </w:rPr>
              <w:t xml:space="preserve">Assess </w:t>
            </w:r>
            <w:r w:rsidR="0080254C" w:rsidRPr="00B85948">
              <w:rPr>
                <w:rFonts w:ascii="inherit" w:eastAsia="Times New Roman" w:hAnsi="inherit" w:cs="Times New Roman"/>
                <w:b/>
                <w:bCs/>
                <w:color w:val="000000"/>
                <w:sz w:val="24"/>
                <w:szCs w:val="24"/>
                <w:lang w:eastAsia="en-AU"/>
              </w:rPr>
              <w:t>INDUSTRY COMPETITIVE FORCES-- five forces model</w:t>
            </w:r>
            <w:r w:rsidRPr="00C0049F">
              <w:rPr>
                <w:rFonts w:ascii="inherit" w:eastAsia="Times New Roman" w:hAnsi="inherit" w:cs="Times New Roman"/>
                <w:color w:val="000000"/>
                <w:sz w:val="24"/>
                <w:szCs w:val="24"/>
                <w:lang w:eastAsia="en-AU"/>
              </w:rPr>
              <w:br/>
            </w:r>
            <w:r w:rsidRPr="00C0049F">
              <w:rPr>
                <w:rFonts w:ascii="inherit" w:eastAsia="Times New Roman" w:hAnsi="inherit" w:cs="Times New Roman"/>
                <w:color w:val="000000"/>
                <w:sz w:val="24"/>
                <w:szCs w:val="24"/>
                <w:lang w:eastAsia="en-AU"/>
              </w:rPr>
              <w:br/>
            </w:r>
            <w:r w:rsidR="00B85948">
              <w:rPr>
                <w:rFonts w:ascii="inherit" w:eastAsia="Times New Roman" w:hAnsi="inherit" w:cs="Times New Roman"/>
                <w:b/>
                <w:bCs/>
                <w:color w:val="000000"/>
                <w:sz w:val="24"/>
                <w:szCs w:val="24"/>
                <w:lang w:eastAsia="en-AU"/>
              </w:rPr>
              <w:t>10</w:t>
            </w:r>
            <w:r w:rsidRPr="00C0049F">
              <w:rPr>
                <w:rFonts w:ascii="inherit" w:eastAsia="Times New Roman" w:hAnsi="inherit" w:cs="Times New Roman"/>
                <w:b/>
                <w:bCs/>
                <w:color w:val="000000"/>
                <w:sz w:val="24"/>
                <w:szCs w:val="24"/>
                <w:lang w:eastAsia="en-AU"/>
              </w:rPr>
              <w:t xml:space="preserve">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0114AA1"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268AF26" w14:textId="4CFCD198" w:rsidR="00C0049F" w:rsidRPr="00C0049F" w:rsidRDefault="00C0049F" w:rsidP="00C0049F">
            <w:pPr>
              <w:spacing w:after="100" w:afterAutospacing="1"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 xml:space="preserve">Discussion demonstrates extensive research and superior ability to apply the </w:t>
            </w:r>
            <w:r w:rsidR="00B85948" w:rsidRPr="00B85948">
              <w:rPr>
                <w:rFonts w:ascii="inherit" w:eastAsia="Times New Roman" w:hAnsi="inherit" w:cs="Times New Roman"/>
                <w:color w:val="000000"/>
                <w:sz w:val="24"/>
                <w:szCs w:val="24"/>
                <w:lang w:eastAsia="en-AU"/>
              </w:rPr>
              <w:t>five forces model</w:t>
            </w:r>
            <w:r w:rsidRPr="00C0049F">
              <w:rPr>
                <w:rFonts w:ascii="inherit" w:eastAsia="Times New Roman" w:hAnsi="inherit" w:cs="Times New Roman"/>
                <w:color w:val="000000"/>
                <w:sz w:val="24"/>
                <w:szCs w:val="24"/>
                <w:lang w:eastAsia="en-AU"/>
              </w:rPr>
              <w:t>.</w:t>
            </w:r>
          </w:p>
          <w:p w14:paraId="7514022B" w14:textId="77777777" w:rsidR="00C0049F" w:rsidRPr="00C0049F" w:rsidRDefault="00C0049F" w:rsidP="00C0049F">
            <w:pPr>
              <w:spacing w:before="100" w:beforeAutospacing="1" w:after="100" w:afterAutospacing="1"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Discussion included the key concepts/theories and provided superior assessment of the internal situation with relevant information to support the assessment.  </w:t>
            </w:r>
          </w:p>
          <w:p w14:paraId="1BA43066"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4E16770" w14:textId="5E8F7928"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 xml:space="preserve">Discussion demonstrates ample research and strong ability to apply the </w:t>
            </w:r>
            <w:r w:rsidR="00B85948" w:rsidRPr="00B85948">
              <w:rPr>
                <w:rFonts w:ascii="inherit" w:eastAsia="Times New Roman" w:hAnsi="inherit" w:cs="Times New Roman"/>
                <w:color w:val="000000"/>
                <w:sz w:val="24"/>
                <w:szCs w:val="24"/>
                <w:lang w:eastAsia="en-AU"/>
              </w:rPr>
              <w:t>five forces model</w:t>
            </w:r>
            <w:r w:rsidR="00B85948" w:rsidRPr="00C0049F">
              <w:rPr>
                <w:rFonts w:ascii="inherit" w:eastAsia="Times New Roman" w:hAnsi="inherit" w:cs="Times New Roman"/>
                <w:color w:val="000000"/>
                <w:sz w:val="24"/>
                <w:szCs w:val="24"/>
                <w:lang w:eastAsia="en-AU"/>
              </w:rPr>
              <w:t>.</w:t>
            </w:r>
            <w:r w:rsidRPr="00C0049F">
              <w:rPr>
                <w:rFonts w:ascii="inherit" w:eastAsia="Times New Roman" w:hAnsi="inherit" w:cs="Times New Roman"/>
                <w:color w:val="000000"/>
                <w:sz w:val="24"/>
                <w:szCs w:val="24"/>
                <w:lang w:eastAsia="en-AU"/>
              </w:rPr>
              <w:br/>
            </w:r>
            <w:r w:rsidRPr="00C0049F">
              <w:rPr>
                <w:rFonts w:ascii="inherit" w:eastAsia="Times New Roman" w:hAnsi="inherit" w:cs="Times New Roman"/>
                <w:color w:val="000000"/>
                <w:sz w:val="24"/>
                <w:szCs w:val="24"/>
                <w:lang w:eastAsia="en-AU"/>
              </w:rPr>
              <w:br/>
              <w:t>Discussion included the key concepts/theories and provided strong assessment of the internal situation with relevant information to support the strategic choice and recommendations.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649F7DF" w14:textId="2EF307B4"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 xml:space="preserve">Discussion demonstrates adequate research and good ability to apply the </w:t>
            </w:r>
            <w:r w:rsidR="00B85948" w:rsidRPr="00B85948">
              <w:rPr>
                <w:rFonts w:ascii="inherit" w:eastAsia="Times New Roman" w:hAnsi="inherit" w:cs="Times New Roman"/>
                <w:color w:val="000000"/>
                <w:sz w:val="24"/>
                <w:szCs w:val="24"/>
                <w:lang w:eastAsia="en-AU"/>
              </w:rPr>
              <w:t>five forces model</w:t>
            </w:r>
            <w:r w:rsidR="00B85948" w:rsidRPr="00C0049F">
              <w:rPr>
                <w:rFonts w:ascii="inherit" w:eastAsia="Times New Roman" w:hAnsi="inherit" w:cs="Times New Roman"/>
                <w:color w:val="000000"/>
                <w:sz w:val="24"/>
                <w:szCs w:val="24"/>
                <w:lang w:eastAsia="en-AU"/>
              </w:rPr>
              <w:t>.</w:t>
            </w:r>
            <w:r w:rsidRPr="00C0049F">
              <w:rPr>
                <w:rFonts w:ascii="inherit" w:eastAsia="Times New Roman" w:hAnsi="inherit" w:cs="Times New Roman"/>
                <w:color w:val="000000"/>
                <w:sz w:val="24"/>
                <w:szCs w:val="24"/>
                <w:lang w:eastAsia="en-AU"/>
              </w:rPr>
              <w:br/>
            </w:r>
            <w:r w:rsidRPr="00C0049F">
              <w:rPr>
                <w:rFonts w:ascii="inherit" w:eastAsia="Times New Roman" w:hAnsi="inherit" w:cs="Times New Roman"/>
                <w:color w:val="000000"/>
                <w:sz w:val="24"/>
                <w:szCs w:val="24"/>
                <w:lang w:eastAsia="en-AU"/>
              </w:rPr>
              <w:br/>
              <w:t>Discussion included the key concepts/theories, with mostly relevant information regarding the internal situation to support the strategic choice and recommendations.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B104EB8" w14:textId="77777777" w:rsidR="00B85948"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 xml:space="preserve">Discussion demonstrates superficial level of research and basic ability to apply the </w:t>
            </w:r>
            <w:r w:rsidR="00B85948" w:rsidRPr="00B85948">
              <w:rPr>
                <w:rFonts w:ascii="inherit" w:eastAsia="Times New Roman" w:hAnsi="inherit" w:cs="Times New Roman"/>
                <w:color w:val="000000"/>
                <w:sz w:val="24"/>
                <w:szCs w:val="24"/>
                <w:lang w:eastAsia="en-AU"/>
              </w:rPr>
              <w:t>five forces model</w:t>
            </w:r>
            <w:r w:rsidR="00B85948" w:rsidRPr="00C0049F">
              <w:rPr>
                <w:rFonts w:ascii="inherit" w:eastAsia="Times New Roman" w:hAnsi="inherit" w:cs="Times New Roman"/>
                <w:color w:val="000000"/>
                <w:sz w:val="24"/>
                <w:szCs w:val="24"/>
                <w:lang w:eastAsia="en-AU"/>
              </w:rPr>
              <w:t>.</w:t>
            </w:r>
            <w:r w:rsidR="00B85948">
              <w:rPr>
                <w:rFonts w:ascii="inherit" w:eastAsia="Times New Roman" w:hAnsi="inherit" w:cs="Times New Roman"/>
                <w:color w:val="000000"/>
                <w:sz w:val="24"/>
                <w:szCs w:val="24"/>
                <w:lang w:eastAsia="en-AU"/>
              </w:rPr>
              <w:t xml:space="preserve">  </w:t>
            </w:r>
          </w:p>
          <w:p w14:paraId="6EB70B16" w14:textId="0742DC76"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Discussion included the key concepts/theories, although some aspects of the internal situation assessment are missing supporting information</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F314C77" w14:textId="0281196D"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 xml:space="preserve">Discussion does not demonstrate any research skills or an ability to apply the </w:t>
            </w:r>
            <w:r w:rsidR="00B85948" w:rsidRPr="00B85948">
              <w:rPr>
                <w:rFonts w:ascii="inherit" w:eastAsia="Times New Roman" w:hAnsi="inherit" w:cs="Times New Roman"/>
                <w:color w:val="000000"/>
                <w:sz w:val="24"/>
                <w:szCs w:val="24"/>
                <w:lang w:eastAsia="en-AU"/>
              </w:rPr>
              <w:t>five forces model</w:t>
            </w:r>
            <w:r w:rsidR="00B85948" w:rsidRPr="00C0049F">
              <w:rPr>
                <w:rFonts w:ascii="inherit" w:eastAsia="Times New Roman" w:hAnsi="inherit" w:cs="Times New Roman"/>
                <w:color w:val="000000"/>
                <w:sz w:val="24"/>
                <w:szCs w:val="24"/>
                <w:lang w:eastAsia="en-AU"/>
              </w:rPr>
              <w:t>.</w:t>
            </w:r>
            <w:r w:rsidRPr="00C0049F">
              <w:rPr>
                <w:rFonts w:ascii="inherit" w:eastAsia="Times New Roman" w:hAnsi="inherit" w:cs="Times New Roman"/>
                <w:color w:val="000000"/>
                <w:sz w:val="24"/>
                <w:szCs w:val="24"/>
                <w:lang w:eastAsia="en-AU"/>
              </w:rPr>
              <w:br/>
            </w:r>
            <w:r w:rsidRPr="00C0049F">
              <w:rPr>
                <w:rFonts w:ascii="inherit" w:eastAsia="Times New Roman" w:hAnsi="inherit" w:cs="Times New Roman"/>
                <w:color w:val="000000"/>
                <w:sz w:val="24"/>
                <w:szCs w:val="24"/>
                <w:lang w:eastAsia="en-AU"/>
              </w:rPr>
              <w:br/>
              <w:t>Discussion does not include the key concepts/theories.</w:t>
            </w:r>
          </w:p>
        </w:tc>
      </w:tr>
      <w:tr w:rsidR="00B85948" w:rsidRPr="00C0049F" w14:paraId="406D5857" w14:textId="77777777" w:rsidTr="0080254C">
        <w:tc>
          <w:tcPr>
            <w:tcW w:w="2404"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F078958"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b/>
                <w:bCs/>
                <w:color w:val="000000"/>
                <w:sz w:val="24"/>
                <w:szCs w:val="24"/>
                <w:lang w:eastAsia="en-AU"/>
              </w:rPr>
              <w:t>Recommendations: Justify market entry recommendations and choice for the most favourable strategic fit</w:t>
            </w:r>
            <w:r w:rsidRPr="00C0049F">
              <w:rPr>
                <w:rFonts w:ascii="inherit" w:eastAsia="Times New Roman" w:hAnsi="inherit" w:cs="Times New Roman"/>
                <w:color w:val="000000"/>
                <w:sz w:val="24"/>
                <w:szCs w:val="24"/>
                <w:lang w:eastAsia="en-AU"/>
              </w:rPr>
              <w:t> </w:t>
            </w:r>
          </w:p>
          <w:p w14:paraId="5F2CF6E5" w14:textId="77777777" w:rsidR="00C0049F" w:rsidRPr="00C0049F" w:rsidRDefault="00C0049F" w:rsidP="00C0049F">
            <w:pPr>
              <w:spacing w:before="100" w:beforeAutospacing="1"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b/>
                <w:bCs/>
                <w:color w:val="000000"/>
                <w:sz w:val="24"/>
                <w:szCs w:val="24"/>
                <w:lang w:eastAsia="en-AU"/>
              </w:rPr>
              <w:t>5 Marks</w:t>
            </w:r>
          </w:p>
        </w:tc>
        <w:tc>
          <w:tcPr>
            <w:tcW w:w="60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B0887D5"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tc>
        <w:tc>
          <w:tcPr>
            <w:tcW w:w="244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14FCBA5" w14:textId="77777777" w:rsidR="00C0049F" w:rsidRPr="00C0049F" w:rsidRDefault="00C0049F" w:rsidP="00C0049F">
            <w:pPr>
              <w:spacing w:after="100" w:afterAutospacing="1"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Extensive research and superior ability to interpret and apply the facts of each international market as well as the organisation's internal situation to make a solid argument.</w:t>
            </w:r>
          </w:p>
          <w:p w14:paraId="1D446DE8" w14:textId="77777777" w:rsidR="00C0049F" w:rsidRPr="00C0049F" w:rsidRDefault="00C0049F" w:rsidP="00C0049F">
            <w:pPr>
              <w:spacing w:before="100" w:beforeAutospacing="1"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Accurate integration of a wide range of material and resources, high level of critical analysis and independent judgement</w:t>
            </w:r>
          </w:p>
        </w:tc>
        <w:tc>
          <w:tcPr>
            <w:tcW w:w="2504"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5392596" w14:textId="77777777" w:rsidR="00C0049F" w:rsidRPr="00C0049F" w:rsidRDefault="00C0049F" w:rsidP="00C0049F">
            <w:pPr>
              <w:spacing w:after="100" w:afterAutospacing="1"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Comprehensive knowledge of all relevant issues to interpret and apply the facts of each international market as well as the organisation's internal situation to the theory and make a solid decision based on accurate integration of a wide range of materials and resources.</w:t>
            </w:r>
          </w:p>
          <w:p w14:paraId="5C63D032" w14:textId="77777777" w:rsidR="00C0049F" w:rsidRPr="00C0049F" w:rsidRDefault="00C0049F" w:rsidP="00C0049F">
            <w:pPr>
              <w:spacing w:before="100" w:beforeAutospacing="1"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Displays a very good level of independent analysis and critical judgement</w:t>
            </w:r>
          </w:p>
        </w:tc>
        <w:tc>
          <w:tcPr>
            <w:tcW w:w="2471"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C36ECCC"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Adequate knowledge and understanding of all relevant issues related to the ability to interpret and apply the facts of each international market as well as the organisation's internal situation and make a solid decision.</w:t>
            </w:r>
          </w:p>
        </w:tc>
        <w:tc>
          <w:tcPr>
            <w:tcW w:w="264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22737C2"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Superficial level research, understanding and ability to apply the facts of each international market as well as the organisation's internal situation and make solid decisions</w:t>
            </w:r>
          </w:p>
        </w:tc>
        <w:tc>
          <w:tcPr>
            <w:tcW w:w="230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592EBD0"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Major inaccuracies and omissions, fails to answer the question, offers unsubstantiated opinion, demonstrates no level of critical judgement. Little or no evidence of reading.</w:t>
            </w:r>
          </w:p>
        </w:tc>
      </w:tr>
      <w:tr w:rsidR="00B85948" w:rsidRPr="00C0049F" w14:paraId="45C0AE88" w14:textId="77777777" w:rsidTr="0080254C">
        <w:tc>
          <w:tcPr>
            <w:tcW w:w="2404"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DE2C9E9"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b/>
                <w:bCs/>
                <w:color w:val="000000"/>
                <w:sz w:val="24"/>
                <w:szCs w:val="24"/>
                <w:lang w:eastAsia="en-AU"/>
              </w:rPr>
              <w:t>Academic writing (including grammar, spelling &amp; punctuation) and referencing. </w:t>
            </w:r>
          </w:p>
          <w:p w14:paraId="4068D459"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p w14:paraId="10A738F8"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b/>
                <w:bCs/>
                <w:color w:val="000000"/>
                <w:sz w:val="24"/>
                <w:szCs w:val="24"/>
                <w:lang w:eastAsia="en-AU"/>
              </w:rPr>
              <w:t>5 marks</w:t>
            </w:r>
          </w:p>
        </w:tc>
        <w:tc>
          <w:tcPr>
            <w:tcW w:w="60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A414560"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tc>
        <w:tc>
          <w:tcPr>
            <w:tcW w:w="244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50F786D"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Written material is presented with no spelling, grammatical, or punctuation errors AND referencing demonstrates academic integrity.</w:t>
            </w:r>
          </w:p>
          <w:p w14:paraId="2D8BAD83"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p w14:paraId="628C521B"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All sources are relevant, traceable and acknowledged with in-text citations and a reference list entry which is formatted consistently in APA 7th ed. style. </w:t>
            </w:r>
            <w:r w:rsidRPr="00C0049F">
              <w:rPr>
                <w:rFonts w:ascii="inherit" w:eastAsia="Times New Roman" w:hAnsi="inherit" w:cs="Times New Roman"/>
                <w:b/>
                <w:bCs/>
                <w:color w:val="000000"/>
                <w:sz w:val="24"/>
                <w:szCs w:val="24"/>
                <w:lang w:eastAsia="en-AU"/>
              </w:rPr>
              <w:t>The URL is provided for online sources.</w:t>
            </w:r>
          </w:p>
          <w:p w14:paraId="3C36B5A4"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br/>
            </w:r>
            <w:r w:rsidRPr="00C0049F">
              <w:rPr>
                <w:rFonts w:ascii="inherit" w:eastAsia="Times New Roman" w:hAnsi="inherit" w:cs="Times New Roman"/>
                <w:color w:val="000000"/>
                <w:sz w:val="24"/>
                <w:szCs w:val="24"/>
                <w:lang w:eastAsia="en-AU"/>
              </w:rPr>
              <w:br/>
            </w:r>
            <w:r w:rsidRPr="00C0049F">
              <w:rPr>
                <w:rFonts w:ascii="inherit" w:eastAsia="Times New Roman" w:hAnsi="inherit" w:cs="Times New Roman"/>
                <w:color w:val="000000"/>
                <w:sz w:val="24"/>
                <w:szCs w:val="24"/>
                <w:lang w:eastAsia="en-AU"/>
              </w:rPr>
              <w:br/>
            </w:r>
            <w:r w:rsidRPr="00C0049F">
              <w:rPr>
                <w:rFonts w:ascii="inherit" w:eastAsia="Times New Roman" w:hAnsi="inherit" w:cs="Times New Roman"/>
                <w:color w:val="000000"/>
                <w:sz w:val="24"/>
                <w:szCs w:val="24"/>
                <w:lang w:eastAsia="en-AU"/>
              </w:rPr>
              <w:br/>
            </w:r>
          </w:p>
        </w:tc>
        <w:tc>
          <w:tcPr>
            <w:tcW w:w="2504"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9E33AA2"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Written material is presented with minor spelling, grammatical, or punctuation errors AND referencing demonstrates academic integrity.</w:t>
            </w:r>
          </w:p>
          <w:p w14:paraId="3D4D1B77"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p w14:paraId="52236A10"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All sources are relevant, traceable and acknowledged with in-text citations and a reference list entry which is formatted consistently, although there are a few minor errors in APA 7th ed. style. </w:t>
            </w:r>
            <w:r w:rsidRPr="00C0049F">
              <w:rPr>
                <w:rFonts w:ascii="inherit" w:eastAsia="Times New Roman" w:hAnsi="inherit" w:cs="Times New Roman"/>
                <w:b/>
                <w:bCs/>
                <w:color w:val="000000"/>
                <w:sz w:val="24"/>
                <w:szCs w:val="24"/>
                <w:lang w:eastAsia="en-AU"/>
              </w:rPr>
              <w:t>The URL is provided for online sources.</w:t>
            </w:r>
            <w:r w:rsidRPr="00C0049F">
              <w:rPr>
                <w:rFonts w:ascii="inherit" w:eastAsia="Times New Roman" w:hAnsi="inherit" w:cs="Times New Roman"/>
                <w:color w:val="000000"/>
                <w:sz w:val="24"/>
                <w:szCs w:val="24"/>
                <w:lang w:eastAsia="en-AU"/>
              </w:rPr>
              <w:br/>
            </w:r>
          </w:p>
        </w:tc>
        <w:tc>
          <w:tcPr>
            <w:tcW w:w="2471"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3A8CCBE"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Written material is presented with some spelling, grammatical, or punctuation errors however they do not affect meaning AND referencing demonstrates academic integrity.</w:t>
            </w:r>
          </w:p>
          <w:p w14:paraId="6DC36232"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p w14:paraId="7B9B1BCF"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All sources are relevant, traceable and acknowledged with in-text citations and a reference list entry which is formatted consistently, although there are frequent minor errors in APA 7th ed. style. </w:t>
            </w:r>
            <w:r w:rsidRPr="00C0049F">
              <w:rPr>
                <w:rFonts w:ascii="inherit" w:eastAsia="Times New Roman" w:hAnsi="inherit" w:cs="Times New Roman"/>
                <w:b/>
                <w:bCs/>
                <w:color w:val="000000"/>
                <w:sz w:val="24"/>
                <w:szCs w:val="24"/>
                <w:lang w:eastAsia="en-AU"/>
              </w:rPr>
              <w:t>The URL is provided for online sources.</w:t>
            </w:r>
          </w:p>
        </w:tc>
        <w:tc>
          <w:tcPr>
            <w:tcW w:w="264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886D9F3"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Written material is presented with frequent spelling, grammatical, or punctuation errors that have some effect on meaning AND referencing demonstrates academic integrity.</w:t>
            </w:r>
          </w:p>
          <w:p w14:paraId="3863FB98"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p w14:paraId="6EB7D886"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All sources are relevant, traceable and acknowledged with in-text citations and a reference list entry which is formatted in APA 7th ed. style but contain frequent errors. </w:t>
            </w:r>
            <w:r w:rsidRPr="00C0049F">
              <w:rPr>
                <w:rFonts w:ascii="inherit" w:eastAsia="Times New Roman" w:hAnsi="inherit" w:cs="Times New Roman"/>
                <w:b/>
                <w:bCs/>
                <w:color w:val="000000"/>
                <w:sz w:val="24"/>
                <w:szCs w:val="24"/>
                <w:lang w:eastAsia="en-AU"/>
              </w:rPr>
              <w:t>The URL is provided for online sources.</w:t>
            </w:r>
          </w:p>
        </w:tc>
        <w:tc>
          <w:tcPr>
            <w:tcW w:w="230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DFA7282"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Written material is presented with frequent spelling, grammatical, and punctuation errors that affect meaning AND referencing demonstrates lapses in academic integrity.</w:t>
            </w:r>
          </w:p>
          <w:p w14:paraId="2C07B95F"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p>
          <w:p w14:paraId="3F5F4AAD"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Sources are not always acknowledged with in-text citations and/or a reference list entry; and/or formatting is not at all consistent with APA 7th ed. style; and/or formatting errors impact the traceability of the source.</w:t>
            </w:r>
          </w:p>
        </w:tc>
      </w:tr>
      <w:tr w:rsidR="00C0049F" w:rsidRPr="00C0049F" w14:paraId="097E752C" w14:textId="77777777" w:rsidTr="0080254C">
        <w:tc>
          <w:tcPr>
            <w:tcW w:w="2404"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BF46F87"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b/>
                <w:bCs/>
                <w:color w:val="000000"/>
                <w:sz w:val="24"/>
                <w:szCs w:val="24"/>
                <w:lang w:eastAsia="en-AU"/>
              </w:rPr>
              <w:t>TOTAL 30 marks</w:t>
            </w:r>
          </w:p>
        </w:tc>
        <w:tc>
          <w:tcPr>
            <w:tcW w:w="60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B673289"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color w:val="000000"/>
                <w:sz w:val="24"/>
                <w:szCs w:val="24"/>
                <w:lang w:eastAsia="en-AU"/>
              </w:rPr>
              <w:t> </w:t>
            </w:r>
          </w:p>
        </w:tc>
        <w:tc>
          <w:tcPr>
            <w:tcW w:w="12378" w:type="dxa"/>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10A76DC" w14:textId="77777777" w:rsidR="00C0049F" w:rsidRPr="00C0049F" w:rsidRDefault="00C0049F" w:rsidP="00C0049F">
            <w:pPr>
              <w:spacing w:after="0" w:line="240" w:lineRule="auto"/>
              <w:rPr>
                <w:rFonts w:ascii="inherit" w:eastAsia="Times New Roman" w:hAnsi="inherit" w:cs="Times New Roman"/>
                <w:color w:val="000000"/>
                <w:sz w:val="24"/>
                <w:szCs w:val="24"/>
                <w:lang w:eastAsia="en-AU"/>
              </w:rPr>
            </w:pPr>
            <w:r w:rsidRPr="00C0049F">
              <w:rPr>
                <w:rFonts w:ascii="inherit" w:eastAsia="Times New Roman" w:hAnsi="inherit" w:cs="Times New Roman"/>
                <w:b/>
                <w:bCs/>
                <w:color w:val="000000"/>
                <w:sz w:val="24"/>
                <w:szCs w:val="24"/>
                <w:lang w:eastAsia="en-AU"/>
              </w:rPr>
              <w:t>Comments:</w:t>
            </w:r>
          </w:p>
        </w:tc>
      </w:tr>
    </w:tbl>
    <w:p w14:paraId="3371D47A" w14:textId="77777777" w:rsidR="00C0049F" w:rsidRDefault="00C0049F"/>
    <w:sectPr w:rsidR="00C0049F" w:rsidSect="0080254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E3319"/>
    <w:multiLevelType w:val="hybridMultilevel"/>
    <w:tmpl w:val="2342EF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D580F16"/>
    <w:multiLevelType w:val="hybridMultilevel"/>
    <w:tmpl w:val="3C74BB94"/>
    <w:lvl w:ilvl="0" w:tplc="AB7889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D1C4D5A"/>
    <w:multiLevelType w:val="hybridMultilevel"/>
    <w:tmpl w:val="685628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E791139"/>
    <w:multiLevelType w:val="hybridMultilevel"/>
    <w:tmpl w:val="A7D4F1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8A71641"/>
    <w:multiLevelType w:val="hybridMultilevel"/>
    <w:tmpl w:val="438CAADA"/>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9F"/>
    <w:rsid w:val="0080254C"/>
    <w:rsid w:val="00A535DD"/>
    <w:rsid w:val="00B85948"/>
    <w:rsid w:val="00BB56D7"/>
    <w:rsid w:val="00BF02A6"/>
    <w:rsid w:val="00C0049F"/>
    <w:rsid w:val="00F6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CEEA"/>
  <w15:chartTrackingRefBased/>
  <w15:docId w15:val="{9F2F23ED-D728-44DF-8A13-726718A8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049F"/>
    <w:rPr>
      <w:b/>
      <w:bCs/>
    </w:rPr>
  </w:style>
  <w:style w:type="paragraph" w:styleId="NormalWeb">
    <w:name w:val="Normal (Web)"/>
    <w:basedOn w:val="Normal"/>
    <w:uiPriority w:val="99"/>
    <w:semiHidden/>
    <w:unhideWhenUsed/>
    <w:rsid w:val="00C0049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00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418557">
      <w:bodyDiv w:val="1"/>
      <w:marLeft w:val="0"/>
      <w:marRight w:val="0"/>
      <w:marTop w:val="0"/>
      <w:marBottom w:val="0"/>
      <w:divBdr>
        <w:top w:val="none" w:sz="0" w:space="0" w:color="auto"/>
        <w:left w:val="none" w:sz="0" w:space="0" w:color="auto"/>
        <w:bottom w:val="none" w:sz="0" w:space="0" w:color="auto"/>
        <w:right w:val="none" w:sz="0" w:space="0" w:color="auto"/>
      </w:divBdr>
      <w:divsChild>
        <w:div w:id="1798404376">
          <w:marLeft w:val="0"/>
          <w:marRight w:val="0"/>
          <w:marTop w:val="0"/>
          <w:marBottom w:val="0"/>
          <w:divBdr>
            <w:top w:val="none" w:sz="0" w:space="0" w:color="auto"/>
            <w:left w:val="none" w:sz="0" w:space="0" w:color="auto"/>
            <w:bottom w:val="none" w:sz="0" w:space="0" w:color="auto"/>
            <w:right w:val="none" w:sz="0" w:space="0" w:color="auto"/>
          </w:divBdr>
        </w:div>
        <w:div w:id="1277255586">
          <w:marLeft w:val="0"/>
          <w:marRight w:val="0"/>
          <w:marTop w:val="0"/>
          <w:marBottom w:val="0"/>
          <w:divBdr>
            <w:top w:val="none" w:sz="0" w:space="0" w:color="auto"/>
            <w:left w:val="none" w:sz="0" w:space="0" w:color="auto"/>
            <w:bottom w:val="none" w:sz="0" w:space="0" w:color="auto"/>
            <w:right w:val="none" w:sz="0" w:space="0" w:color="auto"/>
          </w:divBdr>
        </w:div>
        <w:div w:id="2141534016">
          <w:marLeft w:val="0"/>
          <w:marRight w:val="0"/>
          <w:marTop w:val="0"/>
          <w:marBottom w:val="0"/>
          <w:divBdr>
            <w:top w:val="none" w:sz="0" w:space="0" w:color="auto"/>
            <w:left w:val="none" w:sz="0" w:space="0" w:color="auto"/>
            <w:bottom w:val="none" w:sz="0" w:space="0" w:color="auto"/>
            <w:right w:val="none" w:sz="0" w:space="0" w:color="auto"/>
          </w:divBdr>
        </w:div>
        <w:div w:id="745801700">
          <w:marLeft w:val="0"/>
          <w:marRight w:val="0"/>
          <w:marTop w:val="0"/>
          <w:marBottom w:val="0"/>
          <w:divBdr>
            <w:top w:val="none" w:sz="0" w:space="0" w:color="auto"/>
            <w:left w:val="none" w:sz="0" w:space="0" w:color="auto"/>
            <w:bottom w:val="none" w:sz="0" w:space="0" w:color="auto"/>
            <w:right w:val="none" w:sz="0" w:space="0" w:color="auto"/>
          </w:divBdr>
        </w:div>
        <w:div w:id="1030303225">
          <w:marLeft w:val="0"/>
          <w:marRight w:val="0"/>
          <w:marTop w:val="0"/>
          <w:marBottom w:val="0"/>
          <w:divBdr>
            <w:top w:val="none" w:sz="0" w:space="0" w:color="auto"/>
            <w:left w:val="none" w:sz="0" w:space="0" w:color="auto"/>
            <w:bottom w:val="none" w:sz="0" w:space="0" w:color="auto"/>
            <w:right w:val="none" w:sz="0" w:space="0" w:color="auto"/>
          </w:divBdr>
        </w:div>
        <w:div w:id="933125009">
          <w:marLeft w:val="0"/>
          <w:marRight w:val="0"/>
          <w:marTop w:val="0"/>
          <w:marBottom w:val="0"/>
          <w:divBdr>
            <w:top w:val="none" w:sz="0" w:space="0" w:color="auto"/>
            <w:left w:val="none" w:sz="0" w:space="0" w:color="auto"/>
            <w:bottom w:val="none" w:sz="0" w:space="0" w:color="auto"/>
            <w:right w:val="none" w:sz="0" w:space="0" w:color="auto"/>
          </w:divBdr>
        </w:div>
        <w:div w:id="1569143937">
          <w:marLeft w:val="0"/>
          <w:marRight w:val="0"/>
          <w:marTop w:val="0"/>
          <w:marBottom w:val="0"/>
          <w:divBdr>
            <w:top w:val="none" w:sz="0" w:space="0" w:color="auto"/>
            <w:left w:val="none" w:sz="0" w:space="0" w:color="auto"/>
            <w:bottom w:val="none" w:sz="0" w:space="0" w:color="auto"/>
            <w:right w:val="none" w:sz="0" w:space="0" w:color="auto"/>
          </w:divBdr>
        </w:div>
        <w:div w:id="714937328">
          <w:marLeft w:val="0"/>
          <w:marRight w:val="0"/>
          <w:marTop w:val="0"/>
          <w:marBottom w:val="0"/>
          <w:divBdr>
            <w:top w:val="none" w:sz="0" w:space="0" w:color="auto"/>
            <w:left w:val="none" w:sz="0" w:space="0" w:color="auto"/>
            <w:bottom w:val="none" w:sz="0" w:space="0" w:color="auto"/>
            <w:right w:val="none" w:sz="0" w:space="0" w:color="auto"/>
          </w:divBdr>
        </w:div>
        <w:div w:id="1965303476">
          <w:marLeft w:val="0"/>
          <w:marRight w:val="0"/>
          <w:marTop w:val="0"/>
          <w:marBottom w:val="0"/>
          <w:divBdr>
            <w:top w:val="none" w:sz="0" w:space="0" w:color="auto"/>
            <w:left w:val="none" w:sz="0" w:space="0" w:color="auto"/>
            <w:bottom w:val="none" w:sz="0" w:space="0" w:color="auto"/>
            <w:right w:val="none" w:sz="0" w:space="0" w:color="auto"/>
          </w:divBdr>
        </w:div>
        <w:div w:id="1806924791">
          <w:marLeft w:val="0"/>
          <w:marRight w:val="0"/>
          <w:marTop w:val="0"/>
          <w:marBottom w:val="0"/>
          <w:divBdr>
            <w:top w:val="none" w:sz="0" w:space="0" w:color="auto"/>
            <w:left w:val="none" w:sz="0" w:space="0" w:color="auto"/>
            <w:bottom w:val="none" w:sz="0" w:space="0" w:color="auto"/>
            <w:right w:val="none" w:sz="0" w:space="0" w:color="auto"/>
          </w:divBdr>
        </w:div>
        <w:div w:id="1558779290">
          <w:marLeft w:val="0"/>
          <w:marRight w:val="0"/>
          <w:marTop w:val="0"/>
          <w:marBottom w:val="0"/>
          <w:divBdr>
            <w:top w:val="none" w:sz="0" w:space="0" w:color="auto"/>
            <w:left w:val="none" w:sz="0" w:space="0" w:color="auto"/>
            <w:bottom w:val="none" w:sz="0" w:space="0" w:color="auto"/>
            <w:right w:val="none" w:sz="0" w:space="0" w:color="auto"/>
          </w:divBdr>
        </w:div>
        <w:div w:id="838738700">
          <w:marLeft w:val="0"/>
          <w:marRight w:val="0"/>
          <w:marTop w:val="0"/>
          <w:marBottom w:val="0"/>
          <w:divBdr>
            <w:top w:val="none" w:sz="0" w:space="0" w:color="auto"/>
            <w:left w:val="none" w:sz="0" w:space="0" w:color="auto"/>
            <w:bottom w:val="none" w:sz="0" w:space="0" w:color="auto"/>
            <w:right w:val="none" w:sz="0" w:space="0" w:color="auto"/>
          </w:divBdr>
        </w:div>
        <w:div w:id="629743754">
          <w:marLeft w:val="0"/>
          <w:marRight w:val="0"/>
          <w:marTop w:val="0"/>
          <w:marBottom w:val="0"/>
          <w:divBdr>
            <w:top w:val="none" w:sz="0" w:space="0" w:color="auto"/>
            <w:left w:val="none" w:sz="0" w:space="0" w:color="auto"/>
            <w:bottom w:val="none" w:sz="0" w:space="0" w:color="auto"/>
            <w:right w:val="none" w:sz="0" w:space="0" w:color="auto"/>
          </w:divBdr>
        </w:div>
        <w:div w:id="1571694779">
          <w:marLeft w:val="0"/>
          <w:marRight w:val="0"/>
          <w:marTop w:val="0"/>
          <w:marBottom w:val="0"/>
          <w:divBdr>
            <w:top w:val="none" w:sz="0" w:space="0" w:color="auto"/>
            <w:left w:val="none" w:sz="0" w:space="0" w:color="auto"/>
            <w:bottom w:val="none" w:sz="0" w:space="0" w:color="auto"/>
            <w:right w:val="none" w:sz="0" w:space="0" w:color="auto"/>
          </w:divBdr>
        </w:div>
        <w:div w:id="731587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Bordogna</dc:creator>
  <cp:keywords/>
  <dc:description/>
  <cp:lastModifiedBy>Dunlop, Elizabeth</cp:lastModifiedBy>
  <cp:revision>5</cp:revision>
  <dcterms:created xsi:type="dcterms:W3CDTF">2021-12-10T00:10:00Z</dcterms:created>
  <dcterms:modified xsi:type="dcterms:W3CDTF">2021-12-10T00:12:00Z</dcterms:modified>
</cp:coreProperties>
</file>